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74037B">
      <w:pPr>
        <w:bidi w:val="0"/>
        <w:spacing w:after="0"/>
        <w:rPr>
          <w:rFonts w:ascii="Times New Roman" w:hAnsi="Times New Roman" w:cstheme="majorBidi"/>
          <w:rtl/>
          <w:lang w:bidi="ar-EG"/>
        </w:rPr>
      </w:pPr>
      <w:bookmarkStart w:id="0" w:name="_GoBack"/>
      <w:bookmarkEnd w:id="0"/>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ae"/>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3E5311AD" w:rsidR="00566CA0" w:rsidRDefault="007905E8" w:rsidP="00900B0B">
          <w:pPr>
            <w:pStyle w:val="10"/>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3</w:t>
            </w:r>
            <w:r w:rsidR="00566CA0">
              <w:rPr>
                <w:rStyle w:val="Hyperlink"/>
                <w:noProof/>
                <w:rtl/>
              </w:rPr>
              <w:fldChar w:fldCharType="end"/>
            </w:r>
          </w:hyperlink>
        </w:p>
        <w:p w14:paraId="4B0114B6" w14:textId="2837E5CE"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4</w:t>
            </w:r>
            <w:r w:rsidR="00566CA0">
              <w:rPr>
                <w:rStyle w:val="Hyperlink"/>
                <w:noProof/>
                <w:rtl/>
              </w:rPr>
              <w:fldChar w:fldCharType="end"/>
            </w:r>
          </w:hyperlink>
        </w:p>
        <w:p w14:paraId="03846708" w14:textId="268F2E96"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5</w:t>
            </w:r>
            <w:r w:rsidR="00566CA0">
              <w:rPr>
                <w:rStyle w:val="Hyperlink"/>
                <w:noProof/>
                <w:rtl/>
              </w:rPr>
              <w:fldChar w:fldCharType="end"/>
            </w:r>
          </w:hyperlink>
        </w:p>
        <w:p w14:paraId="09715A61" w14:textId="0166A076" w:rsidR="00566CA0" w:rsidRDefault="00186A44" w:rsidP="00900B0B">
          <w:pPr>
            <w:pStyle w:val="20"/>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5</w:t>
            </w:r>
            <w:r w:rsidR="00566CA0">
              <w:rPr>
                <w:rStyle w:val="Hyperlink"/>
                <w:noProof/>
                <w:rtl/>
              </w:rPr>
              <w:fldChar w:fldCharType="end"/>
            </w:r>
          </w:hyperlink>
        </w:p>
        <w:p w14:paraId="5CA4DEC1" w14:textId="368B4E52" w:rsidR="00566CA0" w:rsidRDefault="00186A44" w:rsidP="00900B0B">
          <w:pPr>
            <w:pStyle w:val="20"/>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10</w:t>
            </w:r>
            <w:r w:rsidR="00566CA0">
              <w:rPr>
                <w:rStyle w:val="Hyperlink"/>
                <w:noProof/>
                <w:rtl/>
              </w:rPr>
              <w:fldChar w:fldCharType="end"/>
            </w:r>
          </w:hyperlink>
        </w:p>
        <w:p w14:paraId="3C026FB3" w14:textId="0DB6986C"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14</w:t>
            </w:r>
            <w:r w:rsidR="00566CA0">
              <w:rPr>
                <w:rStyle w:val="Hyperlink"/>
                <w:noProof/>
                <w:rtl/>
              </w:rPr>
              <w:fldChar w:fldCharType="end"/>
            </w:r>
          </w:hyperlink>
        </w:p>
        <w:p w14:paraId="4483FAD9" w14:textId="374C1ADC"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15</w:t>
            </w:r>
            <w:r w:rsidR="00566CA0">
              <w:rPr>
                <w:rStyle w:val="Hyperlink"/>
                <w:noProof/>
                <w:rtl/>
              </w:rPr>
              <w:fldChar w:fldCharType="end"/>
            </w:r>
          </w:hyperlink>
        </w:p>
        <w:p w14:paraId="163B21FD" w14:textId="48BE9664"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17</w:t>
            </w:r>
            <w:r w:rsidR="00566CA0">
              <w:rPr>
                <w:rStyle w:val="Hyperlink"/>
                <w:noProof/>
                <w:rtl/>
              </w:rPr>
              <w:fldChar w:fldCharType="end"/>
            </w:r>
          </w:hyperlink>
        </w:p>
        <w:p w14:paraId="7593A180" w14:textId="50E5D7D9"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21</w:t>
            </w:r>
            <w:r w:rsidR="00566CA0">
              <w:rPr>
                <w:rStyle w:val="Hyperlink"/>
                <w:noProof/>
                <w:rtl/>
              </w:rPr>
              <w:fldChar w:fldCharType="end"/>
            </w:r>
          </w:hyperlink>
        </w:p>
        <w:p w14:paraId="3BA7AD5A" w14:textId="52455E7C"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25</w:t>
            </w:r>
            <w:r w:rsidR="00566CA0">
              <w:rPr>
                <w:rStyle w:val="Hyperlink"/>
                <w:noProof/>
                <w:rtl/>
              </w:rPr>
              <w:fldChar w:fldCharType="end"/>
            </w:r>
          </w:hyperlink>
        </w:p>
        <w:p w14:paraId="2AB2274B" w14:textId="12FE00CB"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28</w:t>
            </w:r>
            <w:r w:rsidR="00566CA0">
              <w:rPr>
                <w:rStyle w:val="Hyperlink"/>
                <w:noProof/>
                <w:rtl/>
              </w:rPr>
              <w:fldChar w:fldCharType="end"/>
            </w:r>
          </w:hyperlink>
        </w:p>
        <w:p w14:paraId="0F9A3AAC" w14:textId="4F65E3C6"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1"/>
        <w:jc w:val="lowKashida"/>
        <w:rPr>
          <w:rFonts w:cstheme="majorBidi"/>
          <w:sz w:val="24"/>
          <w:szCs w:val="24"/>
        </w:rPr>
      </w:pPr>
      <w:r w:rsidRPr="004A133C">
        <w:rPr>
          <w:rtl/>
          <w:lang w:bidi="ar-EG"/>
        </w:rPr>
        <w:br w:type="page"/>
      </w:r>
      <w:bookmarkStart w:id="1" w:name="_Toc853814"/>
      <w:bookmarkStart w:id="2" w:name="_Toc532112652"/>
      <w:r w:rsidR="00FE0219" w:rsidRPr="004A133C">
        <w:rPr>
          <w:rFonts w:cstheme="majorBidi"/>
          <w:sz w:val="24"/>
          <w:szCs w:val="24"/>
        </w:rPr>
        <w:lastRenderedPageBreak/>
        <w:t>Introduction</w:t>
      </w:r>
      <w:bookmarkEnd w:id="1"/>
    </w:p>
    <w:p w14:paraId="04EA4474" w14:textId="2BD60A73"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af"/>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xml:space="preserve">; to enhance the credibility, </w:t>
      </w:r>
      <w:proofErr w:type="gramStart"/>
      <w:r w:rsidRPr="001724B3">
        <w:rPr>
          <w:rFonts w:ascii="Times New Roman" w:hAnsi="Times New Roman" w:cstheme="majorBidi"/>
          <w:sz w:val="24"/>
          <w:szCs w:val="24"/>
        </w:rPr>
        <w:t>objectivity</w:t>
      </w:r>
      <w:proofErr w:type="gramEnd"/>
      <w:r w:rsidRPr="001724B3">
        <w:rPr>
          <w:rFonts w:ascii="Times New Roman" w:hAnsi="Times New Roman" w:cstheme="majorBidi"/>
          <w:sz w:val="24"/>
          <w:szCs w:val="24"/>
        </w:rPr>
        <w:t xml:space="preserve"> and accuracy of the evaluation.</w:t>
      </w:r>
    </w:p>
    <w:p w14:paraId="62F885B7" w14:textId="4E4D5E97" w:rsidR="00FE0219" w:rsidRPr="001724B3" w:rsidRDefault="00FE0219" w:rsidP="0074037B">
      <w:pPr>
        <w:pStyle w:val="af"/>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1"/>
        <w:jc w:val="both"/>
        <w:rPr>
          <w:rFonts w:cstheme="majorBidi"/>
          <w:sz w:val="24"/>
          <w:szCs w:val="24"/>
        </w:rPr>
      </w:pPr>
      <w:bookmarkStart w:id="3" w:name="_Toc853815"/>
      <w:r w:rsidRPr="004A133C">
        <w:rPr>
          <w:rFonts w:cstheme="majorBidi"/>
          <w:sz w:val="24"/>
          <w:szCs w:val="24"/>
        </w:rPr>
        <w:t>Elements of Evaluation:</w:t>
      </w:r>
      <w:bookmarkEnd w:id="3"/>
    </w:p>
    <w:p w14:paraId="32399A06" w14:textId="1DC6B252"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1"/>
        <w:rPr>
          <w:rFonts w:cstheme="majorBidi"/>
          <w:sz w:val="24"/>
          <w:szCs w:val="24"/>
        </w:rPr>
      </w:pPr>
      <w:bookmarkStart w:id="4" w:name="_Toc85381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2"/>
        <w:spacing w:before="0"/>
        <w:rPr>
          <w:rFonts w:ascii="Times New Roman" w:hAnsi="Times New Roman"/>
        </w:rPr>
      </w:pPr>
      <w:bookmarkStart w:id="5" w:name="_Toc853817"/>
      <w:r w:rsidRPr="004A133C">
        <w:rPr>
          <w:rFonts w:ascii="Times New Roman" w:hAnsi="Times New Roman"/>
        </w:rPr>
        <w:t>First Step: Evaluation of the criterion</w:t>
      </w:r>
      <w:bookmarkEnd w:id="5"/>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Most of the elements of the criterion are available, (or) that the elements of the criterion are applied at low level (or) are applied irregularly, (or) there is no </w:t>
      </w:r>
      <w:proofErr w:type="gramStart"/>
      <w:r w:rsidRPr="004A133C">
        <w:rPr>
          <w:rFonts w:ascii="Times New Roman" w:hAnsi="Times New Roman" w:cstheme="majorBidi"/>
          <w:sz w:val="24"/>
          <w:szCs w:val="24"/>
          <w:lang w:val="en-GB" w:bidi="ar-LB"/>
        </w:rPr>
        <w:t>assessment</w:t>
      </w:r>
      <w:proofErr w:type="gramEnd"/>
      <w:r w:rsidRPr="004A133C">
        <w:rPr>
          <w:rFonts w:ascii="Times New Roman" w:hAnsi="Times New Roman" w:cstheme="majorBidi"/>
          <w:sz w:val="24"/>
          <w:szCs w:val="24"/>
          <w:lang w:val="en-GB" w:bidi="ar-LB"/>
        </w:rPr>
        <w:t xml:space="preserve">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perfect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373BD5">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EAF1DD" w:themeFill="accent3" w:themeFillTint="33"/>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EAF1DD" w:themeFill="accent3" w:themeFillTint="33"/>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373BD5">
        <w:trPr>
          <w:trHeight w:val="344"/>
          <w:tblHeader/>
          <w:jc w:val="center"/>
        </w:trPr>
        <w:tc>
          <w:tcPr>
            <w:tcW w:w="2275" w:type="dxa"/>
            <w:vMerge/>
            <w:tcBorders>
              <w:left w:val="single" w:sz="12" w:space="0" w:color="auto"/>
              <w:right w:val="single" w:sz="8" w:space="0" w:color="auto"/>
              <w:tr2bl w:val="single" w:sz="4" w:space="0" w:color="auto"/>
            </w:tcBorders>
            <w:shd w:val="clear" w:color="auto" w:fill="EAF1DD" w:themeFill="accent3" w:themeFillTint="33"/>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EAF1DD" w:themeFill="accent3" w:themeFillTint="33"/>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EAF1DD" w:themeFill="accent3" w:themeFillTint="33"/>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EAF1DD" w:themeFill="accent3" w:themeFillTint="33"/>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373BD5">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EAF1DD" w:themeFill="accent3" w:themeFillTint="33"/>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EAF1DD" w:themeFill="accent3" w:themeFillTint="33"/>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EAF1DD" w:themeFill="accent3" w:themeFillTint="33"/>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a9"/>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F8251E">
        <w:trPr>
          <w:trHeight w:val="557"/>
          <w:tblHeader/>
        </w:trPr>
        <w:tc>
          <w:tcPr>
            <w:tcW w:w="2663" w:type="dxa"/>
            <w:tcBorders>
              <w:bottom w:val="single" w:sz="8" w:space="0" w:color="auto"/>
            </w:tcBorders>
            <w:shd w:val="clear" w:color="auto" w:fill="D6E3BC" w:themeFill="accent3"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D6E3BC" w:themeFill="accent3"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F12ECF">
        <w:trPr>
          <w:trHeight w:val="557"/>
          <w:tblHeader/>
        </w:trPr>
        <w:tc>
          <w:tcPr>
            <w:tcW w:w="1718" w:type="dxa"/>
            <w:tcBorders>
              <w:bottom w:val="single" w:sz="8" w:space="0" w:color="auto"/>
            </w:tcBorders>
            <w:shd w:val="clear" w:color="auto" w:fill="D6E3BC" w:themeFill="accent3"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D6E3BC" w:themeFill="accent3"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 xml:space="preserve">acceptable level of support for student learning, and the program is committed to applying them well and regularly, and there is </w:t>
            </w:r>
            <w:proofErr w:type="gramStart"/>
            <w:r w:rsidRPr="0050084A">
              <w:rPr>
                <w:rFonts w:ascii="Times New Roman" w:hAnsi="Times New Roman" w:cstheme="majorBidi"/>
                <w:sz w:val="24"/>
                <w:szCs w:val="24"/>
              </w:rPr>
              <w:t>sufficient</w:t>
            </w:r>
            <w:proofErr w:type="gramEnd"/>
            <w:r w:rsidRPr="0050084A">
              <w:rPr>
                <w:rFonts w:ascii="Times New Roman" w:hAnsi="Times New Roman" w:cstheme="majorBidi"/>
                <w:sz w:val="24"/>
                <w:szCs w:val="24"/>
              </w:rPr>
              <w:t xml:space="preserve">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2"/>
        <w:spacing w:before="0"/>
        <w:rPr>
          <w:rFonts w:ascii="Times New Roman" w:hAnsi="Times New Roman"/>
        </w:rPr>
      </w:pPr>
      <w:bookmarkStart w:id="8" w:name="_Toc853818"/>
      <w:r w:rsidRPr="004A133C">
        <w:rPr>
          <w:rFonts w:ascii="Times New Roman" w:hAnsi="Times New Roman"/>
        </w:rPr>
        <w:lastRenderedPageBreak/>
        <w:t>Second Step: Evaluation of the Standard</w:t>
      </w:r>
      <w:bookmarkEnd w:id="8"/>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864D68">
        <w:tc>
          <w:tcPr>
            <w:tcW w:w="6418" w:type="dxa"/>
            <w:gridSpan w:val="2"/>
            <w:shd w:val="clear" w:color="auto" w:fill="EAF1DD" w:themeFill="accent3" w:themeFillTint="33"/>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EAF1DD" w:themeFill="accent3" w:themeFillTint="33"/>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864D68">
        <w:trPr>
          <w:trHeight w:val="418"/>
        </w:trPr>
        <w:tc>
          <w:tcPr>
            <w:tcW w:w="3209" w:type="dxa"/>
            <w:tcBorders>
              <w:bottom w:val="single" w:sz="8" w:space="0" w:color="auto"/>
            </w:tcBorders>
            <w:shd w:val="clear" w:color="auto" w:fill="EAF1DD" w:themeFill="accent3" w:themeFillTint="33"/>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EAF1DD" w:themeFill="accent3" w:themeFillTint="33"/>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6E5B57">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C2D69B" w:themeFill="accent3" w:themeFillTint="99"/>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C2D69B" w:themeFill="accent3" w:themeFillTint="99"/>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C2D69B" w:themeFill="accent3" w:themeFillTint="99"/>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C2D69B" w:themeFill="accent3" w:themeFillTint="99"/>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DB0BF6">
        <w:trPr>
          <w:cantSplit/>
          <w:trHeight w:val="1134"/>
          <w:tblHeader/>
          <w:jc w:val="center"/>
        </w:trPr>
        <w:tc>
          <w:tcPr>
            <w:tcW w:w="5655" w:type="dxa"/>
            <w:gridSpan w:val="2"/>
            <w:vMerge/>
            <w:tcBorders>
              <w:left w:val="single" w:sz="12" w:space="0" w:color="auto"/>
              <w:tr2bl w:val="single" w:sz="4" w:space="0" w:color="auto"/>
            </w:tcBorders>
            <w:shd w:val="clear" w:color="auto" w:fill="C2D69B" w:themeFill="accent3" w:themeFillTint="99"/>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C2D69B" w:themeFill="accent3" w:themeFillTint="99"/>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C2D69B" w:themeFill="accent3" w:themeFillTint="99"/>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C2D69B" w:themeFill="accent3" w:themeFillTint="99"/>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C2D69B" w:themeFill="accent3" w:themeFillTint="99"/>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C2D69B" w:themeFill="accent3" w:themeFillTint="99"/>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C2D69B" w:themeFill="accent3" w:themeFillTint="99"/>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F734AB">
        <w:trPr>
          <w:trHeight w:val="64"/>
          <w:tblHeader/>
          <w:jc w:val="center"/>
        </w:trPr>
        <w:tc>
          <w:tcPr>
            <w:tcW w:w="5655" w:type="dxa"/>
            <w:gridSpan w:val="2"/>
            <w:vMerge/>
            <w:tcBorders>
              <w:left w:val="single" w:sz="12" w:space="0" w:color="auto"/>
              <w:tr2bl w:val="single" w:sz="4" w:space="0" w:color="auto"/>
            </w:tcBorders>
            <w:shd w:val="clear" w:color="auto" w:fill="C2D69B" w:themeFill="accent3" w:themeFillTint="99"/>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C2D69B" w:themeFill="accent3" w:themeFillTint="99"/>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C2D69B" w:themeFill="accent3" w:themeFillTint="99"/>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C2D69B" w:themeFill="accent3" w:themeFillTint="99"/>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C2D69B" w:themeFill="accent3" w:themeFillTint="99"/>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C2D69B" w:themeFill="accent3" w:themeFillTint="99"/>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C2D69B" w:themeFill="accent3" w:themeFillTint="99"/>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F20FA6">
        <w:trPr>
          <w:trHeight w:val="287"/>
          <w:jc w:val="center"/>
        </w:trPr>
        <w:tc>
          <w:tcPr>
            <w:tcW w:w="961" w:type="dxa"/>
            <w:tcBorders>
              <w:left w:val="single" w:sz="12" w:space="0" w:color="auto"/>
            </w:tcBorders>
            <w:shd w:val="clear" w:color="auto" w:fill="EAF1DD" w:themeFill="accent3"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EAF1DD" w:themeFill="accent3"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EAF1DD" w:themeFill="accent3"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EAF1DD" w:themeFill="accent3"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has the </w:t>
            </w:r>
            <w:proofErr w:type="gramStart"/>
            <w:r w:rsidRPr="001043B3">
              <w:rPr>
                <w:rFonts w:asciiTheme="majorBidi" w:hAnsiTheme="majorBidi" w:cstheme="majorBidi"/>
              </w:rPr>
              <w:t>sufficient number of</w:t>
            </w:r>
            <w:proofErr w:type="gramEnd"/>
            <w:r w:rsidRPr="001043B3">
              <w:rPr>
                <w:rFonts w:asciiTheme="majorBidi" w:hAnsiTheme="majorBidi" w:cstheme="majorBidi"/>
              </w:rPr>
              <w:t xml:space="preserve">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w:t>
            </w:r>
            <w:proofErr w:type="gramStart"/>
            <w:r w:rsidRPr="001043B3">
              <w:rPr>
                <w:rFonts w:asciiTheme="majorBidi" w:hAnsiTheme="majorBidi" w:cstheme="majorBidi"/>
              </w:rPr>
              <w:t>in order to</w:t>
            </w:r>
            <w:proofErr w:type="gramEnd"/>
            <w:r w:rsidRPr="001043B3">
              <w:rPr>
                <w:rFonts w:asciiTheme="majorBidi" w:hAnsiTheme="majorBidi" w:cstheme="majorBidi"/>
              </w:rPr>
              <w:t xml:space="preserve">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There is a </w:t>
            </w:r>
            <w:proofErr w:type="gramStart"/>
            <w:r w:rsidRPr="001043B3">
              <w:rPr>
                <w:rFonts w:asciiTheme="majorBidi" w:hAnsiTheme="majorBidi" w:cstheme="majorBidi"/>
              </w:rPr>
              <w:t>sufficient amount of</w:t>
            </w:r>
            <w:proofErr w:type="gramEnd"/>
            <w:r w:rsidRPr="001043B3">
              <w:rPr>
                <w:rFonts w:asciiTheme="majorBidi" w:hAnsiTheme="majorBidi" w:cstheme="majorBidi"/>
              </w:rPr>
              <w:t xml:space="preserve"> flexibility and authorities that allows program leadership to bring about the necessary development and changes, in response to the recent events and to the results of periodic evaluation of the program and its courses.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F20FA6">
        <w:trPr>
          <w:trHeight w:val="276"/>
          <w:jc w:val="center"/>
        </w:trPr>
        <w:tc>
          <w:tcPr>
            <w:tcW w:w="961" w:type="dxa"/>
            <w:tcBorders>
              <w:left w:val="single" w:sz="12" w:space="0" w:color="auto"/>
            </w:tcBorders>
            <w:shd w:val="clear" w:color="auto" w:fill="EAF1DD" w:themeFill="accent3"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EAF1DD" w:themeFill="accent3"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EAF1DD" w:themeFill="accent3"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6E5B57">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af"/>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af"/>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1"/>
        <w:jc w:val="center"/>
        <w:rPr>
          <w:sz w:val="36"/>
          <w:szCs w:val="40"/>
          <w:lang w:bidi="ar-EG"/>
        </w:rPr>
      </w:pPr>
      <w:bookmarkStart w:id="9" w:name="_Toc853819"/>
      <w:r w:rsidRPr="002A7361">
        <w:rPr>
          <w:sz w:val="36"/>
          <w:szCs w:val="40"/>
          <w:lang w:bidi="ar-LB"/>
        </w:rPr>
        <w:t xml:space="preserve">Self-Evaluation Scales for </w:t>
      </w:r>
      <w:r w:rsidR="00D45B4F" w:rsidRPr="002A7361">
        <w:rPr>
          <w:sz w:val="36"/>
          <w:szCs w:val="40"/>
          <w:lang w:bidi="ar-LB"/>
        </w:rPr>
        <w:t>Program</w:t>
      </w:r>
      <w:bookmarkEnd w:id="9"/>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1"/>
        <w:rPr>
          <w:rFonts w:asciiTheme="majorBidi" w:hAnsiTheme="majorBidi" w:cstheme="majorBidi"/>
          <w:lang w:val="en-US" w:bidi="ar-EG"/>
        </w:rPr>
      </w:pPr>
      <w:bookmarkStart w:id="10" w:name="_Toc532385887"/>
      <w:bookmarkStart w:id="11" w:name="_Toc532386004"/>
      <w:bookmarkStart w:id="12" w:name="_Toc853820"/>
      <w:r w:rsidRPr="006D66CD">
        <w:rPr>
          <w:rFonts w:asciiTheme="majorBidi" w:hAnsiTheme="majorBidi" w:cstheme="majorBidi"/>
          <w:lang w:bidi="ar-LB"/>
        </w:rPr>
        <w:lastRenderedPageBreak/>
        <w:t xml:space="preserve">1. </w:t>
      </w:r>
      <w:bookmarkEnd w:id="10"/>
      <w:bookmarkEnd w:id="11"/>
      <w:r w:rsidR="003D24D9" w:rsidRPr="006D66CD">
        <w:rPr>
          <w:rFonts w:asciiTheme="majorBidi" w:hAnsiTheme="majorBidi" w:cstheme="majorBidi"/>
          <w:lang w:bidi="ar-LB"/>
        </w:rPr>
        <w:t>MISSION AND GOALS</w:t>
      </w:r>
      <w:bookmarkEnd w:id="12"/>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goals are linked to its mission, consistent with the goals of the institution/college, and characterized by being clear, </w:t>
            </w:r>
            <w:proofErr w:type="gramStart"/>
            <w:r w:rsidRPr="006D66CD">
              <w:rPr>
                <w:rFonts w:asciiTheme="majorBidi" w:hAnsiTheme="majorBidi" w:cstheme="majorBidi"/>
                <w:sz w:val="24"/>
                <w:szCs w:val="24"/>
              </w:rPr>
              <w:t>realistic</w:t>
            </w:r>
            <w:proofErr w:type="gramEnd"/>
            <w:r w:rsidRPr="006D66CD">
              <w:rPr>
                <w:rFonts w:asciiTheme="majorBidi" w:hAnsiTheme="majorBidi" w:cstheme="majorBidi"/>
                <w:sz w:val="24"/>
                <w:szCs w:val="24"/>
              </w:rPr>
              <w:t xml:space="preserve">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mission and goals are reviewed periodically with the participation of relevant </w:t>
            </w:r>
            <w:proofErr w:type="gramStart"/>
            <w:r w:rsidRPr="006D66CD">
              <w:rPr>
                <w:rFonts w:asciiTheme="majorBidi" w:hAnsiTheme="majorBidi" w:cstheme="majorBidi"/>
                <w:sz w:val="24"/>
                <w:szCs w:val="24"/>
              </w:rPr>
              <w:t>stakeholders, and</w:t>
            </w:r>
            <w:proofErr w:type="gramEnd"/>
            <w:r w:rsidRPr="006D66CD">
              <w:rPr>
                <w:rFonts w:asciiTheme="majorBidi" w:hAnsiTheme="majorBidi" w:cstheme="majorBidi"/>
                <w:sz w:val="24"/>
                <w:szCs w:val="24"/>
              </w:rPr>
              <w:t xml:space="preserve">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1"/>
        <w:rPr>
          <w:rFonts w:asciiTheme="majorBidi" w:hAnsiTheme="majorBidi" w:cstheme="majorBidi"/>
        </w:rPr>
      </w:pPr>
      <w:bookmarkStart w:id="13" w:name="_Toc532385888"/>
      <w:bookmarkStart w:id="14" w:name="_Toc532386005"/>
      <w:bookmarkStart w:id="15"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3"/>
      <w:bookmarkEnd w:id="14"/>
      <w:r w:rsidR="003D24D9" w:rsidRPr="006D66CD">
        <w:rPr>
          <w:rFonts w:asciiTheme="majorBidi" w:hAnsiTheme="majorBidi" w:cstheme="majorBidi"/>
          <w:lang w:bidi="ar-LB"/>
        </w:rPr>
        <w:t>PROGRAM MANAGEMENT AND QUALITY ASSURANCE</w:t>
      </w:r>
      <w:bookmarkEnd w:id="15"/>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F20FA6">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6" w:name="_Toc513634042"/>
            <w:bookmarkStart w:id="17" w:name="_Toc530036479"/>
            <w:r w:rsidRPr="006D66CD">
              <w:rPr>
                <w:rFonts w:asciiTheme="majorBidi" w:hAnsiTheme="majorBidi" w:cstheme="majorBidi"/>
                <w:b/>
                <w:bCs/>
                <w:sz w:val="24"/>
                <w:szCs w:val="24"/>
              </w:rPr>
              <w:t>Program Management</w:t>
            </w:r>
            <w:bookmarkEnd w:id="16"/>
            <w:bookmarkEnd w:id="17"/>
          </w:p>
        </w:tc>
        <w:tc>
          <w:tcPr>
            <w:tcW w:w="665" w:type="dxa"/>
            <w:tcBorders>
              <w:top w:val="single" w:sz="4" w:space="0" w:color="auto"/>
              <w:bottom w:val="single" w:sz="4" w:space="0" w:color="auto"/>
            </w:tcBorders>
            <w:shd w:val="clear" w:color="auto" w:fill="EAF1DD" w:themeFill="accent3"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EAF1DD" w:themeFill="accent3"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 xml:space="preserve">The program has the </w:t>
            </w:r>
            <w:proofErr w:type="gramStart"/>
            <w:r w:rsidRPr="00CF4397">
              <w:rPr>
                <w:rFonts w:asciiTheme="majorBidi" w:hAnsiTheme="majorBidi" w:cstheme="majorBidi"/>
                <w:b/>
                <w:bCs/>
                <w:sz w:val="24"/>
                <w:szCs w:val="24"/>
              </w:rPr>
              <w:t>sufficient number of</w:t>
            </w:r>
            <w:proofErr w:type="gramEnd"/>
            <w:r w:rsidRPr="00CF4397">
              <w:rPr>
                <w:rFonts w:asciiTheme="majorBidi" w:hAnsiTheme="majorBidi" w:cstheme="majorBidi"/>
                <w:b/>
                <w:bCs/>
                <w:sz w:val="24"/>
                <w:szCs w:val="24"/>
              </w:rPr>
              <w:t xml:space="preserve">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There is a </w:t>
            </w:r>
            <w:proofErr w:type="gramStart"/>
            <w:r w:rsidRPr="006D66CD">
              <w:rPr>
                <w:rFonts w:asciiTheme="majorBidi" w:hAnsiTheme="majorBidi" w:cstheme="majorBidi"/>
                <w:sz w:val="24"/>
                <w:szCs w:val="24"/>
              </w:rPr>
              <w:t>sufficient amount of</w:t>
            </w:r>
            <w:proofErr w:type="gramEnd"/>
            <w:r w:rsidRPr="006D66CD">
              <w:rPr>
                <w:rFonts w:asciiTheme="majorBidi" w:hAnsiTheme="majorBidi" w:cstheme="majorBidi"/>
                <w:sz w:val="24"/>
                <w:szCs w:val="24"/>
              </w:rPr>
              <w:t xml:space="preserve"> flexibility and authorities that allows program leadership to bring about the necessary development and changes, in response to the recent events and to the results of periodic evaluation of the program and its courses.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8" w:name="_Toc513634043"/>
            <w:bookmarkStart w:id="19" w:name="_Toc530036480"/>
            <w:r w:rsidRPr="006D66CD">
              <w:rPr>
                <w:rFonts w:asciiTheme="majorBidi" w:hAnsiTheme="majorBidi" w:cstheme="majorBidi"/>
                <w:b/>
                <w:bCs/>
                <w:sz w:val="24"/>
                <w:szCs w:val="24"/>
              </w:rPr>
              <w:t>Program Quality Assurance</w:t>
            </w:r>
            <w:bookmarkEnd w:id="18"/>
            <w:bookmarkEnd w:id="19"/>
          </w:p>
        </w:tc>
        <w:tc>
          <w:tcPr>
            <w:tcW w:w="665" w:type="dxa"/>
            <w:tcBorders>
              <w:top w:val="single" w:sz="4" w:space="0" w:color="auto"/>
              <w:bottom w:val="single" w:sz="4" w:space="0" w:color="auto"/>
            </w:tcBorders>
            <w:shd w:val="clear" w:color="auto" w:fill="EAF1DD" w:themeFill="accent3"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20" w:name="_Toc532385889"/>
      <w:bookmarkStart w:id="21" w:name="_Toc532386006"/>
      <w:r w:rsidRPr="006D66CD">
        <w:rPr>
          <w:rFonts w:asciiTheme="majorBidi" w:hAnsiTheme="majorBidi" w:cstheme="majorBidi"/>
        </w:rPr>
        <w:br w:type="page"/>
      </w:r>
    </w:p>
    <w:p w14:paraId="64CA2F2B" w14:textId="1EB497C1" w:rsidR="005A242B" w:rsidRPr="006D66CD" w:rsidRDefault="005A242B" w:rsidP="0074037B">
      <w:pPr>
        <w:pStyle w:val="1"/>
        <w:rPr>
          <w:rFonts w:asciiTheme="majorBidi" w:hAnsiTheme="majorBidi" w:cstheme="majorBidi"/>
          <w:rtl/>
          <w:lang w:bidi="ar-EG"/>
        </w:rPr>
      </w:pPr>
      <w:bookmarkStart w:id="22"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20"/>
      <w:bookmarkEnd w:id="21"/>
      <w:r w:rsidR="003D24D9" w:rsidRPr="006D66CD">
        <w:rPr>
          <w:rFonts w:asciiTheme="majorBidi" w:hAnsiTheme="majorBidi" w:cstheme="majorBidi"/>
          <w:lang w:bidi="ar-LB"/>
        </w:rPr>
        <w:t>TEACHING AND LEARNING</w:t>
      </w:r>
      <w:bookmarkEnd w:id="22"/>
    </w:p>
    <w:p w14:paraId="0D3BC804" w14:textId="1DDCCDE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F20FA6">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3" w:name="_Toc513634045"/>
            <w:bookmarkStart w:id="24" w:name="_Toc530036482"/>
            <w:r w:rsidRPr="006D66CD">
              <w:rPr>
                <w:rFonts w:asciiTheme="majorBidi" w:hAnsiTheme="majorBidi" w:cstheme="majorBidi"/>
                <w:b/>
                <w:bCs/>
                <w:sz w:val="24"/>
                <w:szCs w:val="24"/>
              </w:rPr>
              <w:t>Graduate Attributes and Learning Outcomes</w:t>
            </w:r>
            <w:bookmarkEnd w:id="23"/>
            <w:bookmarkEnd w:id="24"/>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identifies its graduate attributes and intended learning outcomes that are consistent with its </w:t>
            </w:r>
            <w:proofErr w:type="gramStart"/>
            <w:r w:rsidRPr="006D66CD">
              <w:rPr>
                <w:rFonts w:asciiTheme="majorBidi" w:hAnsiTheme="majorBidi" w:cstheme="majorBidi"/>
                <w:sz w:val="24"/>
                <w:szCs w:val="24"/>
              </w:rPr>
              <w:t>mission, and</w:t>
            </w:r>
            <w:proofErr w:type="gramEnd"/>
            <w:r w:rsidRPr="006D66CD">
              <w:rPr>
                <w:rFonts w:asciiTheme="majorBidi" w:hAnsiTheme="majorBidi" w:cstheme="majorBidi"/>
                <w:sz w:val="24"/>
                <w:szCs w:val="24"/>
              </w:rPr>
              <w:t xml:space="preserve"> aligned with the graduate attributes at the institutional level; and they are approved, publicly disclosed, and periodically reviewed.</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3FF179CA"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The graduate attributes and learning outcomes are consistent with the requirements of the Saudi Arabia Qualifications Framework (SAQF)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program applies appropriate mechanisms and tools for measuring the graduate attributes and learning </w:t>
            </w:r>
            <w:proofErr w:type="gramStart"/>
            <w:r w:rsidRPr="00732D96">
              <w:rPr>
                <w:rFonts w:asciiTheme="majorBidi" w:hAnsiTheme="majorBidi" w:cstheme="majorBidi"/>
                <w:b/>
                <w:bCs/>
                <w:sz w:val="24"/>
                <w:szCs w:val="24"/>
              </w:rPr>
              <w:t>outcomes, and</w:t>
            </w:r>
            <w:proofErr w:type="gramEnd"/>
            <w:r w:rsidRPr="00732D96">
              <w:rPr>
                <w:rFonts w:asciiTheme="majorBidi" w:hAnsiTheme="majorBidi" w:cstheme="majorBidi"/>
                <w:b/>
                <w:bCs/>
                <w:sz w:val="24"/>
                <w:szCs w:val="24"/>
              </w:rPr>
              <w:t xml:space="preserve">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5" w:name="_Toc513634046"/>
            <w:bookmarkStart w:id="26" w:name="_Toc530036483"/>
            <w:r w:rsidRPr="006D66CD">
              <w:rPr>
                <w:rFonts w:asciiTheme="majorBidi" w:hAnsiTheme="majorBidi" w:cstheme="majorBidi"/>
                <w:b/>
                <w:bCs/>
                <w:sz w:val="24"/>
                <w:szCs w:val="24"/>
              </w:rPr>
              <w:t>Curriculum</w:t>
            </w:r>
            <w:bookmarkEnd w:id="25"/>
            <w:bookmarkEnd w:id="26"/>
          </w:p>
        </w:tc>
        <w:tc>
          <w:tcPr>
            <w:tcW w:w="665" w:type="dxa"/>
            <w:tcBorders>
              <w:top w:val="single" w:sz="4" w:space="0" w:color="auto"/>
              <w:bottom w:val="single" w:sz="4" w:space="0" w:color="auto"/>
            </w:tcBorders>
            <w:shd w:val="clear" w:color="auto" w:fill="EAF1DD" w:themeFill="accent3"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curriculum design considers fulfilling the program goals and learning outcomes, and the educational, scientific, </w:t>
            </w:r>
            <w:proofErr w:type="gramStart"/>
            <w:r w:rsidRPr="00732D96">
              <w:rPr>
                <w:rFonts w:asciiTheme="majorBidi" w:hAnsiTheme="majorBidi" w:cstheme="majorBidi"/>
                <w:b/>
                <w:bCs/>
                <w:sz w:val="24"/>
                <w:szCs w:val="24"/>
              </w:rPr>
              <w:t>technical</w:t>
            </w:r>
            <w:proofErr w:type="gramEnd"/>
            <w:r w:rsidRPr="00732D96">
              <w:rPr>
                <w:rFonts w:asciiTheme="majorBidi" w:hAnsiTheme="majorBidi" w:cstheme="majorBidi"/>
                <w:b/>
                <w:bCs/>
                <w:sz w:val="24"/>
                <w:szCs w:val="24"/>
              </w:rPr>
              <w:t xml:space="preserve"> and professional developments in the field of specialization; and is periodically reviewed.</w:t>
            </w:r>
            <w:r w:rsidR="00732D96"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study plan ensures the balance between the general and specialty requirements, and between theoretical and applied aspects; and it </w:t>
            </w:r>
            <w:proofErr w:type="gramStart"/>
            <w:r w:rsidRPr="00732D96">
              <w:rPr>
                <w:rFonts w:asciiTheme="majorBidi" w:hAnsiTheme="majorBidi" w:cstheme="majorBidi"/>
                <w:b/>
                <w:bCs/>
                <w:sz w:val="24"/>
                <w:szCs w:val="24"/>
              </w:rPr>
              <w:t>takes into account</w:t>
            </w:r>
            <w:proofErr w:type="gramEnd"/>
            <w:r w:rsidRPr="00732D96">
              <w:rPr>
                <w:rFonts w:asciiTheme="majorBidi" w:hAnsiTheme="majorBidi" w:cstheme="majorBidi"/>
                <w:b/>
                <w:bCs/>
                <w:sz w:val="24"/>
                <w:szCs w:val="24"/>
              </w:rPr>
              <w:t xml:space="preserve">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learning outcomes of the field experience activities are aligned with the learning outcomes of the program; and appropriate strategies for training, assessment, and training venues are identified </w:t>
            </w:r>
            <w:proofErr w:type="gramStart"/>
            <w:r w:rsidRPr="006D66CD">
              <w:rPr>
                <w:rFonts w:asciiTheme="majorBidi" w:hAnsiTheme="majorBidi" w:cstheme="majorBidi"/>
                <w:sz w:val="24"/>
                <w:szCs w:val="24"/>
              </w:rPr>
              <w:t>in order to</w:t>
            </w:r>
            <w:proofErr w:type="gramEnd"/>
            <w:r w:rsidRPr="006D66CD">
              <w:rPr>
                <w:rFonts w:asciiTheme="majorBidi" w:hAnsiTheme="majorBidi" w:cstheme="majorBidi"/>
                <w:sz w:val="24"/>
                <w:szCs w:val="24"/>
              </w:rPr>
              <w:t xml:space="preserve">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7" w:name="_Toc530036484"/>
            <w:r w:rsidRPr="006D66CD">
              <w:rPr>
                <w:rFonts w:asciiTheme="majorBidi" w:hAnsiTheme="majorBidi" w:cstheme="majorBidi"/>
                <w:b/>
                <w:bCs/>
                <w:sz w:val="24"/>
                <w:szCs w:val="24"/>
              </w:rPr>
              <w:t>Quality of Teaching and Students' Assessment</w:t>
            </w:r>
            <w:bookmarkEnd w:id="27"/>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1"/>
        <w:rPr>
          <w:rFonts w:asciiTheme="majorBidi" w:hAnsiTheme="majorBidi" w:cstheme="majorBidi"/>
          <w:rtl/>
          <w:lang w:bidi="ar-EG"/>
        </w:rPr>
      </w:pPr>
      <w:bookmarkStart w:id="28" w:name="_Toc532385890"/>
      <w:bookmarkStart w:id="29" w:name="_Toc532386007"/>
      <w:bookmarkStart w:id="30" w:name="_Toc853823"/>
      <w:r w:rsidRPr="006D66CD">
        <w:rPr>
          <w:rFonts w:asciiTheme="majorBidi" w:hAnsiTheme="majorBidi" w:cstheme="majorBidi"/>
          <w:lang w:bidi="ar-LB"/>
        </w:rPr>
        <w:lastRenderedPageBreak/>
        <w:t xml:space="preserve">4. </w:t>
      </w:r>
      <w:bookmarkEnd w:id="28"/>
      <w:bookmarkEnd w:id="29"/>
      <w:r w:rsidR="003D24D9" w:rsidRPr="006D66CD">
        <w:rPr>
          <w:rFonts w:asciiTheme="majorBidi" w:hAnsiTheme="majorBidi" w:cstheme="majorBidi"/>
          <w:lang w:bidi="ar-LB"/>
        </w:rPr>
        <w:t>STUDENTS</w:t>
      </w:r>
      <w:bookmarkEnd w:id="30"/>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criteria and requirements for student admissions in the program must be clear and publicly </w:t>
      </w:r>
      <w:proofErr w:type="gramStart"/>
      <w:r w:rsidRPr="006D66CD">
        <w:rPr>
          <w:rFonts w:asciiTheme="majorBidi" w:hAnsiTheme="majorBidi" w:cstheme="majorBidi"/>
          <w:sz w:val="20"/>
          <w:szCs w:val="20"/>
          <w:lang w:bidi="ar-LB"/>
        </w:rPr>
        <w:t>disclosed, and</w:t>
      </w:r>
      <w:proofErr w:type="gramEnd"/>
      <w:r w:rsidRPr="006D66CD">
        <w:rPr>
          <w:rFonts w:asciiTheme="majorBidi" w:hAnsiTheme="majorBidi" w:cstheme="majorBidi"/>
          <w:sz w:val="20"/>
          <w:szCs w:val="20"/>
          <w:lang w:bidi="ar-LB"/>
        </w:rPr>
        <w:t xml:space="preserve">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approved and publicly disclosed criteria and requirements for the admission and registration of students that are appropriate to the nature of the </w:t>
            </w:r>
            <w:proofErr w:type="gramStart"/>
            <w:r w:rsidRPr="006D66CD">
              <w:rPr>
                <w:rFonts w:asciiTheme="majorBidi" w:hAnsiTheme="majorBidi" w:cstheme="majorBidi"/>
                <w:sz w:val="24"/>
                <w:szCs w:val="24"/>
              </w:rPr>
              <w:t>program, and</w:t>
            </w:r>
            <w:proofErr w:type="gramEnd"/>
            <w:r w:rsidRPr="006D66CD">
              <w:rPr>
                <w:rFonts w:asciiTheme="majorBidi" w:hAnsiTheme="majorBidi" w:cstheme="majorBidi"/>
                <w:sz w:val="24"/>
                <w:szCs w:val="24"/>
              </w:rPr>
              <w:t xml:space="preserve"> are applied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 xml:space="preserve">Students are provided with effective academic, professional, psychological, and social guidance, and counseling services through qualified and </w:t>
            </w:r>
            <w:proofErr w:type="gramStart"/>
            <w:r w:rsidRPr="007212FA">
              <w:rPr>
                <w:rFonts w:asciiTheme="majorBidi" w:hAnsiTheme="majorBidi" w:cstheme="majorBidi"/>
                <w:b/>
                <w:bCs/>
                <w:sz w:val="24"/>
                <w:szCs w:val="24"/>
              </w:rPr>
              <w:t>sufficient</w:t>
            </w:r>
            <w:proofErr w:type="gramEnd"/>
            <w:r w:rsidRPr="007212FA">
              <w:rPr>
                <w:rFonts w:asciiTheme="majorBidi" w:hAnsiTheme="majorBidi" w:cstheme="majorBidi"/>
                <w:b/>
                <w:bCs/>
                <w:sz w:val="24"/>
                <w:szCs w:val="24"/>
              </w:rPr>
              <w:t xml:space="preserve">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07B01D9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takes into consideration the special needs of its students (e.g., students with special needs 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1" w:name="_Toc532385891"/>
      <w:bookmarkStart w:id="32" w:name="_Toc532386008"/>
      <w:r w:rsidRPr="006D66CD">
        <w:rPr>
          <w:rFonts w:asciiTheme="majorBidi" w:hAnsiTheme="majorBidi" w:cstheme="majorBidi"/>
          <w:lang w:bidi="ar-LB"/>
        </w:rPr>
        <w:br w:type="page"/>
      </w:r>
    </w:p>
    <w:p w14:paraId="759AB3C1" w14:textId="61CCD35E" w:rsidR="00CD67AB" w:rsidRPr="006D66CD" w:rsidRDefault="00CD67AB" w:rsidP="0074037B">
      <w:pPr>
        <w:pStyle w:val="1"/>
        <w:rPr>
          <w:rFonts w:asciiTheme="majorBidi" w:hAnsiTheme="majorBidi" w:cstheme="majorBidi"/>
          <w:rtl/>
          <w:lang w:bidi="ar-EG"/>
        </w:rPr>
      </w:pPr>
      <w:bookmarkStart w:id="33" w:name="_Toc853824"/>
      <w:r w:rsidRPr="006D66CD">
        <w:rPr>
          <w:rFonts w:asciiTheme="majorBidi" w:hAnsiTheme="majorBidi" w:cstheme="majorBidi"/>
          <w:lang w:val="en-US" w:bidi="ar-LB"/>
        </w:rPr>
        <w:lastRenderedPageBreak/>
        <w:t xml:space="preserve">5. </w:t>
      </w:r>
      <w:bookmarkEnd w:id="31"/>
      <w:bookmarkEnd w:id="32"/>
      <w:r w:rsidR="003D24D9" w:rsidRPr="006D66CD">
        <w:rPr>
          <w:rFonts w:asciiTheme="majorBidi" w:hAnsiTheme="majorBidi" w:cstheme="majorBidi"/>
          <w:lang w:bidi="ar-LB"/>
        </w:rPr>
        <w:t>TEACHING STAFF</w:t>
      </w:r>
      <w:bookmarkEnd w:id="33"/>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 xml:space="preserve">The program has an adequate number of faculty members at all sites where it is offered (e.g., </w:t>
            </w:r>
            <w:proofErr w:type="gramStart"/>
            <w:r w:rsidRPr="00C639B7">
              <w:rPr>
                <w:rFonts w:asciiTheme="majorBidi" w:hAnsiTheme="majorBidi" w:cstheme="majorBidi"/>
                <w:b/>
                <w:bCs/>
                <w:sz w:val="24"/>
                <w:szCs w:val="24"/>
              </w:rPr>
              <w:t>male</w:t>
            </w:r>
            <w:proofErr w:type="gramEnd"/>
            <w:r w:rsidRPr="00C639B7">
              <w:rPr>
                <w:rFonts w:asciiTheme="majorBidi" w:hAnsiTheme="majorBidi" w:cstheme="majorBidi"/>
                <w:b/>
                <w:bCs/>
                <w:sz w:val="24"/>
                <w:szCs w:val="24"/>
              </w:rPr>
              <w:t xml:space="preserve"> and female student sections, branches).</w:t>
            </w:r>
            <w:r w:rsidR="00C639B7" w:rsidRPr="0085566F">
              <w:rPr>
                <w:rFonts w:asciiTheme="majorBidi" w:hAnsiTheme="majorBidi" w:cstheme="majorBidi"/>
                <w:b/>
                <w:bCs/>
                <w:color w:val="C00000"/>
                <w:sz w:val="24"/>
                <w:szCs w:val="24"/>
              </w:rPr>
              <w:t>*</w:t>
            </w:r>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staff participate in assessment and development activities of the program and </w:t>
            </w:r>
            <w:proofErr w:type="gramStart"/>
            <w:r w:rsidRPr="006D66CD">
              <w:rPr>
                <w:rFonts w:asciiTheme="majorBidi" w:hAnsiTheme="majorBidi" w:cstheme="majorBidi"/>
                <w:sz w:val="24"/>
                <w:szCs w:val="24"/>
              </w:rPr>
              <w:t>institution..</w:t>
            </w:r>
            <w:proofErr w:type="gramEnd"/>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4" w:name="_Toc532385892"/>
      <w:bookmarkStart w:id="35" w:name="_Toc532386009"/>
      <w:r w:rsidRPr="006D66CD">
        <w:rPr>
          <w:rFonts w:asciiTheme="majorBidi" w:hAnsiTheme="majorBidi" w:cstheme="majorBidi"/>
          <w:lang w:bidi="ar-LB"/>
        </w:rPr>
        <w:br w:type="page"/>
      </w:r>
    </w:p>
    <w:p w14:paraId="059A9F01" w14:textId="34AE69CE" w:rsidR="001426B3" w:rsidRPr="006D66CD" w:rsidRDefault="00BD1FFC" w:rsidP="0074037B">
      <w:pPr>
        <w:pStyle w:val="1"/>
        <w:rPr>
          <w:rFonts w:asciiTheme="majorBidi" w:hAnsiTheme="majorBidi" w:cstheme="majorBidi"/>
          <w:rtl/>
          <w:lang w:bidi="ar-EG"/>
        </w:rPr>
      </w:pPr>
      <w:bookmarkStart w:id="36" w:name="_Toc853825"/>
      <w:r w:rsidRPr="006D66CD">
        <w:rPr>
          <w:rFonts w:asciiTheme="majorBidi" w:hAnsiTheme="majorBidi" w:cstheme="majorBidi"/>
          <w:lang w:bidi="ar-LB"/>
        </w:rPr>
        <w:lastRenderedPageBreak/>
        <w:t xml:space="preserve">6. </w:t>
      </w:r>
      <w:bookmarkEnd w:id="34"/>
      <w:bookmarkEnd w:id="35"/>
      <w:r w:rsidR="00D56606" w:rsidRPr="006D66CD">
        <w:rPr>
          <w:rFonts w:asciiTheme="majorBidi" w:hAnsiTheme="majorBidi" w:cstheme="majorBidi"/>
          <w:lang w:bidi="ar-LB"/>
        </w:rPr>
        <w:t>LEARNING RESOURCES, FACILITIES, AND EQUIPMENT</w:t>
      </w:r>
      <w:bookmarkEnd w:id="36"/>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 xml:space="preserve">The Library has a </w:t>
            </w:r>
            <w:proofErr w:type="gramStart"/>
            <w:r w:rsidRPr="007F61BB">
              <w:rPr>
                <w:rFonts w:asciiTheme="majorBidi" w:hAnsiTheme="majorBidi" w:cstheme="majorBidi"/>
                <w:b/>
                <w:bCs/>
                <w:sz w:val="24"/>
                <w:szCs w:val="24"/>
              </w:rPr>
              <w:t>sufficient number of</w:t>
            </w:r>
            <w:proofErr w:type="gramEnd"/>
            <w:r w:rsidRPr="007F61BB">
              <w:rPr>
                <w:rFonts w:asciiTheme="majorBidi" w:hAnsiTheme="majorBidi" w:cstheme="majorBidi"/>
                <w:b/>
                <w:bCs/>
                <w:sz w:val="24"/>
                <w:szCs w:val="24"/>
              </w:rPr>
              <w:t xml:space="preserve">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 xml:space="preserve">The program has laboratories, computer and technology equipment, and  materials that are suitable to the specialty and </w:t>
            </w:r>
            <w:proofErr w:type="gramStart"/>
            <w:r w:rsidRPr="007F61BB">
              <w:rPr>
                <w:rFonts w:asciiTheme="majorBidi" w:hAnsiTheme="majorBidi" w:cstheme="majorBidi"/>
                <w:b/>
                <w:bCs/>
                <w:sz w:val="24"/>
                <w:szCs w:val="24"/>
              </w:rPr>
              <w:t>sufficient</w:t>
            </w:r>
            <w:proofErr w:type="gramEnd"/>
            <w:r w:rsidRPr="007F61BB">
              <w:rPr>
                <w:rFonts w:asciiTheme="majorBidi" w:hAnsiTheme="majorBidi" w:cstheme="majorBidi"/>
                <w:b/>
                <w:bCs/>
                <w:sz w:val="24"/>
                <w:szCs w:val="24"/>
              </w:rPr>
              <w:t xml:space="preserve">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62B4D30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special needs.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BBDB" w14:textId="77777777" w:rsidR="00186A44" w:rsidRDefault="00186A44" w:rsidP="00141069">
      <w:pPr>
        <w:spacing w:after="0" w:line="240" w:lineRule="auto"/>
      </w:pPr>
      <w:r>
        <w:separator/>
      </w:r>
    </w:p>
  </w:endnote>
  <w:endnote w:type="continuationSeparator" w:id="0">
    <w:p w14:paraId="05E9F1C6" w14:textId="77777777" w:rsidR="00186A44" w:rsidRDefault="00186A44"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FE7" w14:textId="5D29D159" w:rsidR="00566CA0" w:rsidRPr="00A77002" w:rsidRDefault="003E3AD9" w:rsidP="0024038C">
    <w:pPr>
      <w:pStyle w:val="ab"/>
      <w:bidi w:val="0"/>
      <w:rPr>
        <w:rStyle w:val="ac"/>
        <w:rtl/>
      </w:rPr>
    </w:pPr>
    <w:r>
      <w:rPr>
        <w:noProof/>
      </w:rPr>
      <mc:AlternateContent>
        <mc:Choice Requires="wps">
          <w:drawing>
            <wp:anchor distT="0" distB="0" distL="114300" distR="114300" simplePos="0" relativeHeight="251663360" behindDoc="0" locked="0" layoutInCell="1" allowOverlap="1" wp14:anchorId="28511B13" wp14:editId="0E45C812">
              <wp:simplePos x="0" y="0"/>
              <wp:positionH relativeFrom="rightMargin">
                <wp:posOffset>42455</wp:posOffset>
              </wp:positionH>
              <wp:positionV relativeFrom="paragraph">
                <wp:posOffset>-59780</wp:posOffset>
              </wp:positionV>
              <wp:extent cx="56896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68960" cy="1828800"/>
                      </a:xfrm>
                      <a:prstGeom prst="rect">
                        <a:avLst/>
                      </a:prstGeom>
                      <a:noFill/>
                      <a:ln w="6350">
                        <a:noFill/>
                      </a:ln>
                    </wps:spPr>
                    <wps:txbx>
                      <w:txbxContent>
                        <w:p w14:paraId="73C16418" w14:textId="77777777" w:rsidR="003E3AD9" w:rsidRPr="00900B0B" w:rsidRDefault="003E3AD9" w:rsidP="003E3AD9">
                          <w:pPr>
                            <w:pStyle w:val="ab"/>
                            <w:bidi w:val="0"/>
                            <w:jc w:val="center"/>
                            <w:rPr>
                              <w:b/>
                              <w:bCs/>
                              <w:sz w:val="28"/>
                              <w:szCs w:val="28"/>
                            </w:rPr>
                          </w:pPr>
                          <w:r w:rsidRPr="00900B0B">
                            <w:rPr>
                              <w:b/>
                              <w:bCs/>
                              <w:sz w:val="28"/>
                              <w:szCs w:val="28"/>
                            </w:rPr>
                            <w:fldChar w:fldCharType="begin"/>
                          </w:r>
                          <w:r w:rsidRPr="00900B0B">
                            <w:rPr>
                              <w:b/>
                              <w:bCs/>
                              <w:sz w:val="28"/>
                              <w:szCs w:val="28"/>
                            </w:rPr>
                            <w:instrText>PAGE   \* MERGEFORMAT</w:instrText>
                          </w:r>
                          <w:r w:rsidRPr="00900B0B">
                            <w:rPr>
                              <w:b/>
                              <w:bCs/>
                              <w:sz w:val="28"/>
                              <w:szCs w:val="28"/>
                            </w:rPr>
                            <w:fldChar w:fldCharType="separate"/>
                          </w:r>
                          <w:r w:rsidRPr="00900B0B">
                            <w:rPr>
                              <w:b/>
                              <w:bCs/>
                              <w:noProof/>
                              <w:sz w:val="28"/>
                              <w:szCs w:val="28"/>
                              <w:lang w:val="ar-SA"/>
                            </w:rPr>
                            <w:t>11</w:t>
                          </w:r>
                          <w:r w:rsidRPr="00900B0B">
                            <w:rPr>
                              <w:b/>
                              <w:bCs/>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511B13" id="_x0000_t202" coordsize="21600,21600" o:spt="202" path="m,l,21600r21600,l21600,xe">
              <v:stroke joinstyle="miter"/>
              <v:path gradientshapeok="t" o:connecttype="rect"/>
            </v:shapetype>
            <v:shape id="مربع نص 1" o:spid="_x0000_s1026" type="#_x0000_t202" style="position:absolute;margin-left:3.35pt;margin-top:-4.7pt;width:44.8pt;height:2in;z-index:2516633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" filled="f" stroked="f" strokeweight=".5pt">
              <v:textbox style="mso-fit-shape-to-text:t">
                <w:txbxContent>
                  <w:p w14:paraId="73C16418" w14:textId="77777777" w:rsidR="003E3AD9" w:rsidRPr="00900B0B" w:rsidRDefault="003E3AD9" w:rsidP="003E3AD9">
                    <w:pPr>
                      <w:pStyle w:val="ab"/>
                      <w:bidi w:val="0"/>
                      <w:jc w:val="center"/>
                      <w:rPr>
                        <w:b/>
                        <w:bCs/>
                        <w:sz w:val="28"/>
                        <w:szCs w:val="28"/>
                      </w:rPr>
                    </w:pPr>
                    <w:r w:rsidRPr="00900B0B">
                      <w:rPr>
                        <w:b/>
                        <w:bCs/>
                        <w:sz w:val="28"/>
                        <w:szCs w:val="28"/>
                      </w:rPr>
                      <w:fldChar w:fldCharType="begin"/>
                    </w:r>
                    <w:r w:rsidRPr="00900B0B">
                      <w:rPr>
                        <w:b/>
                        <w:bCs/>
                        <w:sz w:val="28"/>
                        <w:szCs w:val="28"/>
                      </w:rPr>
                      <w:instrText>PAGE   \* MERGEFORMAT</w:instrText>
                    </w:r>
                    <w:r w:rsidRPr="00900B0B">
                      <w:rPr>
                        <w:b/>
                        <w:bCs/>
                        <w:sz w:val="28"/>
                        <w:szCs w:val="28"/>
                      </w:rPr>
                      <w:fldChar w:fldCharType="separate"/>
                    </w:r>
                    <w:r w:rsidRPr="00900B0B">
                      <w:rPr>
                        <w:b/>
                        <w:bCs/>
                        <w:noProof/>
                        <w:sz w:val="28"/>
                        <w:szCs w:val="28"/>
                        <w:lang w:val="ar-SA"/>
                      </w:rPr>
                      <w:t>11</w:t>
                    </w:r>
                    <w:r w:rsidRPr="00900B0B">
                      <w:rPr>
                        <w:b/>
                        <w:bCs/>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4DA05" w14:textId="77777777" w:rsidR="00186A44" w:rsidRDefault="00186A44" w:rsidP="00141069">
      <w:pPr>
        <w:spacing w:after="0" w:line="240" w:lineRule="auto"/>
      </w:pPr>
      <w:r>
        <w:separator/>
      </w:r>
    </w:p>
  </w:footnote>
  <w:footnote w:type="continuationSeparator" w:id="0">
    <w:p w14:paraId="3FFEB236" w14:textId="77777777" w:rsidR="00186A44" w:rsidRDefault="00186A44"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4987" w14:textId="5E29CD0F" w:rsidR="00566CA0" w:rsidRDefault="00566CA0">
    <w:pPr>
      <w:pStyle w:val="aa"/>
      <w:rPr>
        <w:lang w:bidi="ar-EG"/>
      </w:rPr>
    </w:pPr>
    <w:r>
      <w:rPr>
        <w:noProof/>
      </w:rPr>
      <w:drawing>
        <wp:anchor distT="0" distB="0" distL="114300" distR="114300" simplePos="0" relativeHeight="251661312" behindDoc="1" locked="0" layoutInCell="1" allowOverlap="1" wp14:anchorId="615F65D7" wp14:editId="7D7ED882">
          <wp:simplePos x="0" y="0"/>
          <wp:positionH relativeFrom="column">
            <wp:posOffset>-207645</wp:posOffset>
          </wp:positionH>
          <wp:positionV relativeFrom="paragraph">
            <wp:posOffset>454025</wp:posOffset>
          </wp:positionV>
          <wp:extent cx="6871661" cy="9720000"/>
          <wp:effectExtent l="0" t="0" r="571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02 SES 4p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871661" cy="9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566CA0" w:rsidRDefault="00566CA0">
    <w:pPr>
      <w:pStyle w:val="aa"/>
    </w:pPr>
    <w:r>
      <w:rPr>
        <w:noProof/>
      </w:rPr>
      <w:drawing>
        <wp:anchor distT="0" distB="0" distL="114300" distR="114300" simplePos="0" relativeHeight="251656192" behindDoc="1" locked="0" layoutInCell="1" allowOverlap="1" wp14:anchorId="02782F36" wp14:editId="0CC371EC">
          <wp:simplePos x="0" y="0"/>
          <wp:positionH relativeFrom="column">
            <wp:posOffset>-643890</wp:posOffset>
          </wp:positionH>
          <wp:positionV relativeFrom="paragraph">
            <wp:posOffset>-178435</wp:posOffset>
          </wp:positionV>
          <wp:extent cx="7380611" cy="10439994"/>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1" cy="104399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294D"/>
    <w:rsid w:val="00034226"/>
    <w:rsid w:val="00035293"/>
    <w:rsid w:val="0003702D"/>
    <w:rsid w:val="000373F8"/>
    <w:rsid w:val="00040235"/>
    <w:rsid w:val="00040713"/>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8D4"/>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34226"/>
    <w:rPr>
      <w:rFonts w:ascii="Times New Roman" w:eastAsia="Times New Roman" w:hAnsi="Times New Roman" w:cs="Sakkal Majalla"/>
      <w:b/>
      <w:bCs/>
      <w:color w:val="C00000"/>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 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6C874C8FD23CB84DBCE9C85F2BB76994" ma:contentTypeVersion="" ma:contentTypeDescription="إنشاء مستند جديد." ma:contentTypeScope="" ma:versionID="62f85e75fb69f97be85a1359c6eaf27f">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EB706E-185A-4B58-89E2-4A2C214E4EF6}">
  <ds:schemaRefs>
    <ds:schemaRef ds:uri="http://schemas.openxmlformats.org/officeDocument/2006/bibliography"/>
  </ds:schemaRefs>
</ds:datastoreItem>
</file>

<file path=customXml/itemProps2.xml><?xml version="1.0" encoding="utf-8"?>
<ds:datastoreItem xmlns:ds="http://schemas.openxmlformats.org/officeDocument/2006/customXml" ds:itemID="{A0442141-74A3-4138-B142-5F72DD2FD516}"/>
</file>

<file path=customXml/itemProps3.xml><?xml version="1.0" encoding="utf-8"?>
<ds:datastoreItem xmlns:ds="http://schemas.openxmlformats.org/officeDocument/2006/customXml" ds:itemID="{43810E82-4A2D-4291-B881-0C7FE23C626D}"/>
</file>

<file path=customXml/itemProps4.xml><?xml version="1.0" encoding="utf-8"?>
<ds:datastoreItem xmlns:ds="http://schemas.openxmlformats.org/officeDocument/2006/customXml" ds:itemID="{5D507A90-BAC4-4ABD-B60A-6084EE640903}"/>
</file>

<file path=docProps/app.xml><?xml version="1.0" encoding="utf-8"?>
<Properties xmlns="http://schemas.openxmlformats.org/officeDocument/2006/extended-properties" xmlns:vt="http://schemas.openxmlformats.org/officeDocument/2006/docPropsVTypes">
  <Template>Normal</Template>
  <TotalTime>233</TotalTime>
  <Pages>31</Pages>
  <Words>6962</Words>
  <Characters>39686</Characters>
  <Application>Microsoft Office Word</Application>
  <DocSecurity>0</DocSecurity>
  <Lines>330</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scales for higher education programs     </dc:title>
  <dc:creator>saleh alsumait</dc:creator>
  <cp:lastModifiedBy>Dr Mohamed Gazer</cp:lastModifiedBy>
  <cp:revision>35</cp:revision>
  <cp:lastPrinted>2019-02-24T20:28:00Z</cp:lastPrinted>
  <dcterms:created xsi:type="dcterms:W3CDTF">2019-01-27T18:38:00Z</dcterms:created>
  <dcterms:modified xsi:type="dcterms:W3CDTF">2019-02-24T20:29:00Z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0x0101006C874C8FD23CB84DBCE9C85F2BB76994</vt:lpwstr>
  </property>
</Properties>
</file>