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dxa"/>
        <w:jc w:val="center"/>
        <w:tblLook w:val="04A0" w:firstRow="1" w:lastRow="0" w:firstColumn="1" w:lastColumn="0" w:noHBand="0" w:noVBand="1"/>
      </w:tblPr>
      <w:tblGrid>
        <w:gridCol w:w="2141"/>
        <w:gridCol w:w="3098"/>
        <w:gridCol w:w="3859"/>
        <w:gridCol w:w="3023"/>
        <w:gridCol w:w="829"/>
      </w:tblGrid>
      <w:tr w:rsidR="00BF54A4" w:rsidRPr="00BF54A4" w:rsidTr="00BF54A4">
        <w:trPr>
          <w:tblHeader/>
          <w:jc w:val="center"/>
        </w:trPr>
        <w:tc>
          <w:tcPr>
            <w:tcW w:w="2200" w:type="dxa"/>
            <w:shd w:val="clear" w:color="auto" w:fill="F2DBDB" w:themeFill="accent2" w:themeFillTint="33"/>
            <w:vAlign w:val="center"/>
          </w:tcPr>
          <w:p w:rsidR="006057C9" w:rsidRPr="00BF54A4" w:rsidRDefault="006057C9" w:rsidP="006057C9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مبررات أختلاف البرنامج عن متطلبات الهيئة</w:t>
            </w:r>
          </w:p>
        </w:tc>
        <w:tc>
          <w:tcPr>
            <w:tcW w:w="3188" w:type="dxa"/>
            <w:shd w:val="clear" w:color="auto" w:fill="F2DBDB" w:themeFill="accent2" w:themeFillTint="33"/>
            <w:vAlign w:val="center"/>
          </w:tcPr>
          <w:p w:rsidR="006057C9" w:rsidRPr="00BF54A4" w:rsidRDefault="006057C9" w:rsidP="006057C9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مدى توافق البرنامج مع تلك المتطلبات</w:t>
            </w:r>
          </w:p>
        </w:tc>
        <w:tc>
          <w:tcPr>
            <w:tcW w:w="3969" w:type="dxa"/>
            <w:shd w:val="clear" w:color="auto" w:fill="F2DBDB" w:themeFill="accent2" w:themeFillTint="33"/>
            <w:vAlign w:val="center"/>
          </w:tcPr>
          <w:p w:rsidR="006057C9" w:rsidRPr="00BF54A4" w:rsidRDefault="006057C9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متطلبات الإطار الوطني للمؤهلات</w:t>
            </w:r>
          </w:p>
        </w:tc>
        <w:tc>
          <w:tcPr>
            <w:tcW w:w="3118" w:type="dxa"/>
            <w:shd w:val="clear" w:color="auto" w:fill="F2DBDB" w:themeFill="accent2" w:themeFillTint="33"/>
            <w:vAlign w:val="center"/>
          </w:tcPr>
          <w:p w:rsidR="006057C9" w:rsidRPr="00BF54A4" w:rsidRDefault="006057C9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العناصر الرئيسية</w:t>
            </w:r>
          </w:p>
        </w:tc>
        <w:tc>
          <w:tcPr>
            <w:tcW w:w="851" w:type="dxa"/>
            <w:shd w:val="clear" w:color="auto" w:fill="F2DBDB" w:themeFill="accent2" w:themeFillTint="33"/>
            <w:vAlign w:val="center"/>
          </w:tcPr>
          <w:p w:rsidR="006057C9" w:rsidRPr="00BF54A4" w:rsidRDefault="006057C9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</w:tr>
      <w:tr w:rsidR="00513D31" w:rsidRPr="00BF54A4" w:rsidTr="00BF54A4">
        <w:trPr>
          <w:trHeight w:val="1277"/>
          <w:jc w:val="center"/>
        </w:trPr>
        <w:tc>
          <w:tcPr>
            <w:tcW w:w="2200" w:type="dxa"/>
          </w:tcPr>
          <w:p w:rsidR="006057C9" w:rsidRPr="00BF54A4" w:rsidRDefault="006057C9" w:rsidP="006057C9">
            <w:pPr>
              <w:tabs>
                <w:tab w:val="left" w:pos="11955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188" w:type="dxa"/>
          </w:tcPr>
          <w:p w:rsidR="006057C9" w:rsidRPr="00BF54A4" w:rsidRDefault="006057C9" w:rsidP="006057C9">
            <w:pPr>
              <w:tabs>
                <w:tab w:val="left" w:pos="11955"/>
              </w:tabs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-أجمالي الساعات المعتمدة للبرنامج دون السنة التحضيرية:</w:t>
            </w:r>
          </w:p>
          <w:p w:rsidR="006057C9" w:rsidRPr="00BF54A4" w:rsidRDefault="006057C9" w:rsidP="006057C9">
            <w:pPr>
              <w:tabs>
                <w:tab w:val="left" w:pos="11955"/>
              </w:tabs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 -</w:t>
            </w:r>
            <w:r w:rsid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------------------</w:t>
            </w:r>
          </w:p>
          <w:p w:rsidR="00CA09C3" w:rsidRPr="00BF54A4" w:rsidRDefault="006057C9" w:rsidP="00BF54A4">
            <w:pPr>
              <w:pBdr>
                <w:bottom w:val="single" w:sz="6" w:space="1" w:color="auto"/>
              </w:pBdr>
              <w:tabs>
                <w:tab w:val="left" w:pos="11955"/>
              </w:tabs>
              <w:jc w:val="right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-أجم</w:t>
            </w:r>
            <w:bookmarkStart w:id="0" w:name="_GoBack"/>
            <w:bookmarkEnd w:id="0"/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الي الساعات المعتمدة للبرنامج مع السنة التحضيرية:</w:t>
            </w:r>
          </w:p>
        </w:tc>
        <w:tc>
          <w:tcPr>
            <w:tcW w:w="3969" w:type="dxa"/>
            <w:vAlign w:val="center"/>
          </w:tcPr>
          <w:p w:rsidR="006057C9" w:rsidRPr="00BF54A4" w:rsidRDefault="006057C9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120-180 ساعة معتمدة/للبرنامج</w:t>
            </w:r>
          </w:p>
          <w:p w:rsidR="006057C9" w:rsidRPr="00BF54A4" w:rsidRDefault="006057C9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دون السنة التحضيرية*</w:t>
            </w:r>
          </w:p>
        </w:tc>
        <w:tc>
          <w:tcPr>
            <w:tcW w:w="3118" w:type="dxa"/>
            <w:vAlign w:val="center"/>
          </w:tcPr>
          <w:p w:rsidR="006057C9" w:rsidRPr="00BF54A4" w:rsidRDefault="006057C9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إجمالي الساعات المعتمده للبرنامج ككل</w:t>
            </w:r>
          </w:p>
        </w:tc>
        <w:tc>
          <w:tcPr>
            <w:tcW w:w="851" w:type="dxa"/>
            <w:vAlign w:val="center"/>
          </w:tcPr>
          <w:p w:rsidR="006057C9" w:rsidRPr="00BF54A4" w:rsidRDefault="006057C9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1</w:t>
            </w:r>
          </w:p>
        </w:tc>
      </w:tr>
      <w:tr w:rsidR="00513D31" w:rsidRPr="00BF54A4" w:rsidTr="00BF54A4">
        <w:trPr>
          <w:trHeight w:val="70"/>
          <w:jc w:val="center"/>
        </w:trPr>
        <w:tc>
          <w:tcPr>
            <w:tcW w:w="2200" w:type="dxa"/>
          </w:tcPr>
          <w:p w:rsidR="006057C9" w:rsidRPr="00BF54A4" w:rsidRDefault="006057C9" w:rsidP="006057C9">
            <w:pPr>
              <w:tabs>
                <w:tab w:val="left" w:pos="11955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188" w:type="dxa"/>
          </w:tcPr>
          <w:p w:rsidR="006057C9" w:rsidRPr="00BF54A4" w:rsidRDefault="006057C9" w:rsidP="006057C9">
            <w:pPr>
              <w:tabs>
                <w:tab w:val="left" w:pos="11955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  <w:p w:rsidR="00FB2B39" w:rsidRPr="00BF54A4" w:rsidRDefault="00FB2B39" w:rsidP="006057C9">
            <w:pPr>
              <w:tabs>
                <w:tab w:val="left" w:pos="11955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  <w:p w:rsidR="00FB2B39" w:rsidRPr="00BF54A4" w:rsidRDefault="00FB2B39" w:rsidP="006057C9">
            <w:pPr>
              <w:tabs>
                <w:tab w:val="left" w:pos="11955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969" w:type="dxa"/>
            <w:vAlign w:val="center"/>
          </w:tcPr>
          <w:p w:rsidR="006057C9" w:rsidRPr="00BF54A4" w:rsidRDefault="00614856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15-18 ساعة معتمدة/للفصل الدراسي الواحد</w:t>
            </w:r>
          </w:p>
        </w:tc>
        <w:tc>
          <w:tcPr>
            <w:tcW w:w="3118" w:type="dxa"/>
            <w:vAlign w:val="center"/>
          </w:tcPr>
          <w:p w:rsidR="006057C9" w:rsidRPr="00BF54A4" w:rsidRDefault="006057C9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 xml:space="preserve">إجمالي الساعات المعتمده </w:t>
            </w:r>
            <w:r w:rsidR="00614856"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للفصل الدراسي الواحد</w:t>
            </w:r>
          </w:p>
        </w:tc>
        <w:tc>
          <w:tcPr>
            <w:tcW w:w="851" w:type="dxa"/>
            <w:vAlign w:val="center"/>
          </w:tcPr>
          <w:p w:rsidR="006057C9" w:rsidRPr="00BF54A4" w:rsidRDefault="006057C9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513D31" w:rsidRPr="00BF54A4" w:rsidTr="00BF54A4">
        <w:trPr>
          <w:jc w:val="center"/>
        </w:trPr>
        <w:tc>
          <w:tcPr>
            <w:tcW w:w="2200" w:type="dxa"/>
          </w:tcPr>
          <w:p w:rsidR="006057C9" w:rsidRPr="00BF54A4" w:rsidRDefault="006057C9" w:rsidP="006057C9">
            <w:pPr>
              <w:tabs>
                <w:tab w:val="left" w:pos="11955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188" w:type="dxa"/>
          </w:tcPr>
          <w:p w:rsidR="006057C9" w:rsidRPr="00BF54A4" w:rsidRDefault="006057C9" w:rsidP="006057C9">
            <w:pPr>
              <w:tabs>
                <w:tab w:val="left" w:pos="11955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FB2B39" w:rsidRPr="00BF54A4" w:rsidRDefault="00FB2B39" w:rsidP="006057C9">
            <w:pPr>
              <w:tabs>
                <w:tab w:val="left" w:pos="11955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FB2B39" w:rsidRPr="00BF54A4" w:rsidRDefault="00FB2B39" w:rsidP="006057C9">
            <w:pPr>
              <w:tabs>
                <w:tab w:val="left" w:pos="11955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FB2B39" w:rsidRPr="00BF54A4" w:rsidRDefault="00FB2B39" w:rsidP="006057C9">
            <w:pPr>
              <w:tabs>
                <w:tab w:val="left" w:pos="11955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</w:pPr>
          </w:p>
          <w:p w:rsidR="00CA09C3" w:rsidRPr="00BF54A4" w:rsidRDefault="00CA09C3" w:rsidP="006057C9">
            <w:pPr>
              <w:tabs>
                <w:tab w:val="left" w:pos="11955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969" w:type="dxa"/>
            <w:vAlign w:val="center"/>
          </w:tcPr>
          <w:p w:rsidR="006057C9" w:rsidRPr="00BF54A4" w:rsidRDefault="00604AEA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يَـعتمد حسابُ الساعات المعتمدة على طريقة، يُحسب فيها كلٌ مما يلي بساعة واحدة معتمَدة: المحاضرة المكونة من (50) خمسين دقيقة، أو عدد اثـنتين أو ثلاث من الوحدات المعملية</w:t>
            </w:r>
          </w:p>
        </w:tc>
        <w:tc>
          <w:tcPr>
            <w:tcW w:w="3118" w:type="dxa"/>
            <w:vAlign w:val="center"/>
          </w:tcPr>
          <w:p w:rsidR="006057C9" w:rsidRPr="00BF54A4" w:rsidRDefault="00604AEA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طريقة حساب الساعات المعتمدة</w:t>
            </w:r>
          </w:p>
        </w:tc>
        <w:tc>
          <w:tcPr>
            <w:tcW w:w="851" w:type="dxa"/>
            <w:vAlign w:val="center"/>
          </w:tcPr>
          <w:p w:rsidR="006057C9" w:rsidRPr="00BF54A4" w:rsidRDefault="00B252AF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3</w:t>
            </w:r>
          </w:p>
        </w:tc>
      </w:tr>
      <w:tr w:rsidR="00513D31" w:rsidRPr="00BF54A4" w:rsidTr="00BF54A4">
        <w:trPr>
          <w:jc w:val="center"/>
        </w:trPr>
        <w:tc>
          <w:tcPr>
            <w:tcW w:w="2200" w:type="dxa"/>
          </w:tcPr>
          <w:p w:rsidR="006057C9" w:rsidRPr="00BF54A4" w:rsidRDefault="006057C9" w:rsidP="006057C9">
            <w:pPr>
              <w:tabs>
                <w:tab w:val="left" w:pos="11955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188" w:type="dxa"/>
          </w:tcPr>
          <w:p w:rsidR="00FB2B39" w:rsidRPr="00BF54A4" w:rsidRDefault="00FB2B39" w:rsidP="006057C9">
            <w:pPr>
              <w:tabs>
                <w:tab w:val="left" w:pos="11955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969" w:type="dxa"/>
            <w:vAlign w:val="center"/>
          </w:tcPr>
          <w:p w:rsidR="00604AEA" w:rsidRPr="00BF54A4" w:rsidRDefault="00BF54A4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EG"/>
              </w:rPr>
              <w:t>ثلاث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u w:val="single"/>
                <w:rtl/>
                <w:lang w:bidi="ar-EG"/>
              </w:rPr>
              <w:t>ة</w:t>
            </w:r>
            <w:r w:rsidR="00604AEA"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u w:val="single"/>
                <w:rtl/>
                <w:lang w:bidi="ar-EG"/>
              </w:rPr>
              <w:t xml:space="preserve"> مجالات</w:t>
            </w:r>
            <w:r w:rsidR="00604AEA" w:rsidRPr="00BF54A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u w:val="single"/>
                <w:rtl/>
              </w:rPr>
              <w:t>:</w:t>
            </w:r>
          </w:p>
          <w:p w:rsidR="006057C9" w:rsidRPr="00BF54A4" w:rsidRDefault="00BF54A4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المعرفة والفهم – المهارات - القيم</w:t>
            </w:r>
          </w:p>
        </w:tc>
        <w:tc>
          <w:tcPr>
            <w:tcW w:w="3118" w:type="dxa"/>
            <w:vAlign w:val="center"/>
          </w:tcPr>
          <w:p w:rsidR="006057C9" w:rsidRPr="00BF54A4" w:rsidRDefault="00604AEA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مجالات نواتج التعلم</w:t>
            </w:r>
          </w:p>
        </w:tc>
        <w:tc>
          <w:tcPr>
            <w:tcW w:w="851" w:type="dxa"/>
            <w:vAlign w:val="center"/>
          </w:tcPr>
          <w:p w:rsidR="006057C9" w:rsidRPr="00BF54A4" w:rsidRDefault="00B252AF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513D31" w:rsidRPr="00BF54A4" w:rsidTr="00BF54A4">
        <w:trPr>
          <w:jc w:val="center"/>
        </w:trPr>
        <w:tc>
          <w:tcPr>
            <w:tcW w:w="2200" w:type="dxa"/>
          </w:tcPr>
          <w:p w:rsidR="006057C9" w:rsidRPr="00BF54A4" w:rsidRDefault="006057C9" w:rsidP="006057C9">
            <w:pPr>
              <w:tabs>
                <w:tab w:val="left" w:pos="11955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188" w:type="dxa"/>
          </w:tcPr>
          <w:p w:rsidR="006057C9" w:rsidRPr="00BF54A4" w:rsidRDefault="006057C9" w:rsidP="006057C9">
            <w:pPr>
              <w:tabs>
                <w:tab w:val="left" w:pos="11955"/>
              </w:tabs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</w:p>
        </w:tc>
        <w:tc>
          <w:tcPr>
            <w:tcW w:w="3969" w:type="dxa"/>
            <w:vAlign w:val="center"/>
          </w:tcPr>
          <w:p w:rsidR="006057C9" w:rsidRPr="00BF54A4" w:rsidRDefault="00B252AF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برجاء الاطلاع على ص 18-20 بدليل الاطار الوطني للمؤهلات</w:t>
            </w:r>
          </w:p>
        </w:tc>
        <w:tc>
          <w:tcPr>
            <w:tcW w:w="3118" w:type="dxa"/>
            <w:vAlign w:val="center"/>
          </w:tcPr>
          <w:p w:rsidR="006057C9" w:rsidRPr="00BF54A4" w:rsidRDefault="00FB2B39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 xml:space="preserve">توافق </w:t>
            </w:r>
            <w:r w:rsidR="00B252AF" w:rsidRPr="00BF54A4">
              <w:rPr>
                <w:rFonts w:ascii="Simplified Arabic" w:hAnsi="Simplified Arabic" w:cs="Simplified Arabic"/>
                <w:b/>
                <w:bCs/>
                <w:color w:val="000000"/>
                <w:sz w:val="24"/>
                <w:szCs w:val="24"/>
                <w:rtl/>
              </w:rPr>
              <w:t>مسمى المؤهل مع الإطار الوطني للمؤهلات</w:t>
            </w:r>
          </w:p>
        </w:tc>
        <w:tc>
          <w:tcPr>
            <w:tcW w:w="851" w:type="dxa"/>
            <w:vAlign w:val="center"/>
          </w:tcPr>
          <w:p w:rsidR="006057C9" w:rsidRPr="00BF54A4" w:rsidRDefault="00B252AF" w:rsidP="00B252AF">
            <w:pPr>
              <w:tabs>
                <w:tab w:val="left" w:pos="11955"/>
              </w:tabs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ar-EG"/>
              </w:rPr>
            </w:pPr>
            <w:r w:rsidRPr="00BF54A4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EG"/>
              </w:rPr>
              <w:t>5</w:t>
            </w:r>
          </w:p>
        </w:tc>
      </w:tr>
    </w:tbl>
    <w:p w:rsidR="00245B55" w:rsidRPr="00BF54A4" w:rsidRDefault="006057C9" w:rsidP="00BF54A4">
      <w:pPr>
        <w:tabs>
          <w:tab w:val="left" w:pos="11955"/>
        </w:tabs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BF54A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بالنسبة للبرامج التي تم </w:t>
      </w:r>
      <w:r w:rsidR="00BF54A4" w:rsidRPr="00BF54A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>اتخاذ</w:t>
      </w:r>
      <w:r w:rsidRPr="00BF54A4"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t xml:space="preserve"> قرار بكون السنة التحضيرية جزء لا يتجزء من البرنامج يتم احتساب الساعات المعتمدة للسنة التحضيرية مع أجمالي الساعات المعتمدة للبرنامج.</w:t>
      </w:r>
    </w:p>
    <w:p w:rsidR="006057C9" w:rsidRPr="006057C9" w:rsidRDefault="006057C9" w:rsidP="006057C9">
      <w:pPr>
        <w:tabs>
          <w:tab w:val="left" w:pos="11955"/>
        </w:tabs>
        <w:jc w:val="right"/>
        <w:rPr>
          <w:rFonts w:ascii="Sakkal Majalla" w:hAnsi="Sakkal Majalla" w:cs="Sakkal Majalla"/>
          <w:sz w:val="36"/>
          <w:szCs w:val="36"/>
          <w:rtl/>
          <w:lang w:bidi="ar-EG"/>
        </w:rPr>
      </w:pPr>
    </w:p>
    <w:sectPr w:rsidR="006057C9" w:rsidRPr="006057C9" w:rsidSect="006057C9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6E1" w:rsidRDefault="00A056E1" w:rsidP="00FB2B39">
      <w:pPr>
        <w:spacing w:after="0" w:line="240" w:lineRule="auto"/>
      </w:pPr>
      <w:r>
        <w:separator/>
      </w:r>
    </w:p>
  </w:endnote>
  <w:endnote w:type="continuationSeparator" w:id="0">
    <w:p w:rsidR="00A056E1" w:rsidRDefault="00A056E1" w:rsidP="00FB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6E1" w:rsidRDefault="00A056E1" w:rsidP="00FB2B39">
      <w:pPr>
        <w:spacing w:after="0" w:line="240" w:lineRule="auto"/>
      </w:pPr>
      <w:r>
        <w:separator/>
      </w:r>
    </w:p>
  </w:footnote>
  <w:footnote w:type="continuationSeparator" w:id="0">
    <w:p w:rsidR="00A056E1" w:rsidRDefault="00A056E1" w:rsidP="00FB2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B39" w:rsidRDefault="00FB2B39" w:rsidP="00416747">
    <w:pPr>
      <w:pStyle w:val="Header"/>
      <w:rPr>
        <w:rtl/>
      </w:rPr>
    </w:pPr>
  </w:p>
  <w:p w:rsidR="00416747" w:rsidRDefault="00416747" w:rsidP="00416747">
    <w:pPr>
      <w:pStyle w:val="Header"/>
      <w:rPr>
        <w:rtl/>
      </w:rPr>
    </w:pPr>
  </w:p>
  <w:tbl>
    <w:tblPr>
      <w:tblW w:w="1476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77"/>
      <w:gridCol w:w="8523"/>
      <w:gridCol w:w="2164"/>
      <w:gridCol w:w="2400"/>
    </w:tblGrid>
    <w:tr w:rsidR="00416747" w:rsidRPr="00BF355D" w:rsidTr="00BF54A4">
      <w:trPr>
        <w:trHeight w:val="301"/>
        <w:jc w:val="center"/>
      </w:trPr>
      <w:tc>
        <w:tcPr>
          <w:tcW w:w="141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16747" w:rsidRPr="00BF355D" w:rsidRDefault="00416747" w:rsidP="00416747">
          <w:pPr>
            <w:tabs>
              <w:tab w:val="left" w:pos="8423"/>
            </w:tabs>
            <w:spacing w:before="60" w:after="60"/>
            <w:jc w:val="center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279400</wp:posOffset>
                </wp:positionH>
                <wp:positionV relativeFrom="paragraph">
                  <wp:posOffset>24765</wp:posOffset>
                </wp:positionV>
                <wp:extent cx="927735" cy="876300"/>
                <wp:effectExtent l="0" t="0" r="0" b="0"/>
                <wp:wrapSquare wrapText="bothSides"/>
                <wp:docPr id="1" name="Picture 1" descr="uoh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oh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73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70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416747" w:rsidRPr="00BF54A4" w:rsidRDefault="00BF54A4" w:rsidP="00BF54A4">
          <w:pPr>
            <w:bidi/>
            <w:spacing w:line="240" w:lineRule="auto"/>
            <w:jc w:val="center"/>
            <w:rPr>
              <w:rFonts w:ascii="Simplified Arabic" w:hAnsi="Simplified Arabic" w:cs="Simplified Arabic"/>
              <w:b/>
              <w:bCs/>
              <w:sz w:val="28"/>
              <w:szCs w:val="28"/>
            </w:rPr>
          </w:pPr>
          <w:r w:rsidRPr="00BF54A4">
            <w:rPr>
              <w:rFonts w:ascii="Simplified Arabic" w:hAnsi="Simplified Arabic" w:cs="Simplified Arabic" w:hint="cs"/>
              <w:b/>
              <w:bCs/>
              <w:sz w:val="28"/>
              <w:szCs w:val="28"/>
              <w:rtl/>
            </w:rPr>
            <w:t xml:space="preserve">التعرف </w:t>
          </w:r>
          <w:r w:rsidR="00416747" w:rsidRPr="00BF54A4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>على مدى توافق البرنامج الأكاديمي</w:t>
          </w:r>
        </w:p>
        <w:p w:rsidR="00416747" w:rsidRPr="00BF355D" w:rsidRDefault="00416747" w:rsidP="00BF54A4">
          <w:pPr>
            <w:bidi/>
            <w:spacing w:line="240" w:lineRule="auto"/>
            <w:jc w:val="center"/>
            <w:rPr>
              <w:rFonts w:ascii="Arial" w:hAnsi="Arial"/>
              <w:b/>
              <w:sz w:val="36"/>
              <w:szCs w:val="36"/>
            </w:rPr>
          </w:pPr>
          <w:r w:rsidRPr="00BF54A4">
            <w:rPr>
              <w:rFonts w:ascii="Simplified Arabic" w:hAnsi="Simplified Arabic" w:cs="Simplified Arabic"/>
              <w:b/>
              <w:bCs/>
              <w:sz w:val="28"/>
              <w:szCs w:val="28"/>
              <w:rtl/>
            </w:rPr>
            <w:t>لمتطلبات الإطار الوطني للمؤهلات الصادر من الهيئة الوطنية للتقويم والاعتماد الأكاديمي</w:t>
          </w:r>
        </w:p>
      </w:tc>
      <w:tc>
        <w:tcPr>
          <w:tcW w:w="21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6747" w:rsidRPr="00BF355D" w:rsidRDefault="00416747" w:rsidP="00416747">
          <w:pPr>
            <w:tabs>
              <w:tab w:val="left" w:pos="8423"/>
            </w:tabs>
            <w:rPr>
              <w:rFonts w:cs="Traditional Arabic"/>
              <w:sz w:val="20"/>
              <w:szCs w:val="20"/>
            </w:rPr>
          </w:pPr>
          <w:r w:rsidRPr="00BF355D">
            <w:t>Form No</w:t>
          </w:r>
        </w:p>
      </w:tc>
      <w:tc>
        <w:tcPr>
          <w:tcW w:w="2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6747" w:rsidRPr="00BF355D" w:rsidRDefault="00416747" w:rsidP="00416747">
          <w:pPr>
            <w:tabs>
              <w:tab w:val="left" w:pos="8423"/>
            </w:tabs>
            <w:rPr>
              <w:sz w:val="28"/>
              <w:szCs w:val="33"/>
            </w:rPr>
          </w:pPr>
          <w:r>
            <w:t>HU-QMS-F-</w:t>
          </w:r>
          <w:r>
            <w:rPr>
              <w:rFonts w:hint="cs"/>
              <w:rtl/>
            </w:rPr>
            <w:t>12</w:t>
          </w:r>
          <w:r w:rsidRPr="00BF355D">
            <w:t>/</w:t>
          </w:r>
          <w:r>
            <w:rPr>
              <w:rFonts w:hint="cs"/>
              <w:rtl/>
            </w:rPr>
            <w:t>37</w:t>
          </w:r>
        </w:p>
      </w:tc>
    </w:tr>
    <w:tr w:rsidR="00416747" w:rsidRPr="00BF355D" w:rsidTr="00BF54A4">
      <w:trPr>
        <w:trHeight w:val="352"/>
        <w:jc w:val="center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6747" w:rsidRPr="00BF355D" w:rsidRDefault="00416747" w:rsidP="00416747">
          <w:pPr>
            <w:rPr>
              <w:b/>
              <w:bCs/>
              <w:sz w:val="32"/>
              <w:szCs w:val="32"/>
            </w:rPr>
          </w:pPr>
        </w:p>
      </w:tc>
      <w:tc>
        <w:tcPr>
          <w:tcW w:w="8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6747" w:rsidRPr="00BF355D" w:rsidRDefault="00416747" w:rsidP="00416747">
          <w:pPr>
            <w:rPr>
              <w:rFonts w:ascii="Arial" w:hAnsi="Arial"/>
              <w:b/>
              <w:sz w:val="32"/>
              <w:szCs w:val="32"/>
            </w:rPr>
          </w:pPr>
        </w:p>
      </w:tc>
      <w:tc>
        <w:tcPr>
          <w:tcW w:w="21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6747" w:rsidRPr="00BF355D" w:rsidRDefault="00416747" w:rsidP="00416747">
          <w:pPr>
            <w:tabs>
              <w:tab w:val="left" w:pos="8423"/>
            </w:tabs>
          </w:pPr>
          <w:r w:rsidRPr="00BF355D">
            <w:t>Issue</w:t>
          </w:r>
          <w:r w:rsidRPr="00BF355D">
            <w:rPr>
              <w:rtl/>
            </w:rPr>
            <w:t xml:space="preserve"> </w:t>
          </w:r>
          <w:r w:rsidRPr="00BF355D">
            <w:t xml:space="preserve"> No</w:t>
          </w:r>
        </w:p>
      </w:tc>
      <w:tc>
        <w:tcPr>
          <w:tcW w:w="2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6747" w:rsidRPr="00BF355D" w:rsidRDefault="00416747" w:rsidP="00416747">
          <w:pPr>
            <w:tabs>
              <w:tab w:val="left" w:pos="8423"/>
            </w:tabs>
          </w:pPr>
          <w:r w:rsidRPr="00BF355D">
            <w:t>01</w:t>
          </w:r>
        </w:p>
      </w:tc>
    </w:tr>
    <w:tr w:rsidR="00416747" w:rsidRPr="00BF355D" w:rsidTr="00BF54A4">
      <w:trPr>
        <w:trHeight w:val="360"/>
        <w:jc w:val="center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6747" w:rsidRPr="00BF355D" w:rsidRDefault="00416747" w:rsidP="00416747">
          <w:pPr>
            <w:rPr>
              <w:b/>
              <w:bCs/>
              <w:sz w:val="32"/>
              <w:szCs w:val="32"/>
            </w:rPr>
          </w:pPr>
        </w:p>
      </w:tc>
      <w:tc>
        <w:tcPr>
          <w:tcW w:w="8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6747" w:rsidRPr="00BF355D" w:rsidRDefault="00416747" w:rsidP="00416747">
          <w:pPr>
            <w:rPr>
              <w:rFonts w:ascii="Arial" w:hAnsi="Arial"/>
              <w:b/>
              <w:sz w:val="32"/>
              <w:szCs w:val="32"/>
            </w:rPr>
          </w:pPr>
        </w:p>
      </w:tc>
      <w:tc>
        <w:tcPr>
          <w:tcW w:w="21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6747" w:rsidRPr="00BF355D" w:rsidRDefault="00416747" w:rsidP="00416747">
          <w:pPr>
            <w:tabs>
              <w:tab w:val="left" w:pos="8423"/>
            </w:tabs>
          </w:pPr>
          <w:r w:rsidRPr="00BF355D">
            <w:t>Issue Date</w:t>
          </w:r>
        </w:p>
      </w:tc>
      <w:tc>
        <w:tcPr>
          <w:tcW w:w="2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6747" w:rsidRPr="00BF355D" w:rsidRDefault="00416747" w:rsidP="00416747">
          <w:pPr>
            <w:tabs>
              <w:tab w:val="left" w:pos="8423"/>
            </w:tabs>
          </w:pPr>
          <w:r w:rsidRPr="00BF355D">
            <w:t>01-09-2016</w:t>
          </w:r>
        </w:p>
      </w:tc>
    </w:tr>
    <w:tr w:rsidR="00416747" w:rsidRPr="00BF355D" w:rsidTr="00BF54A4">
      <w:trPr>
        <w:trHeight w:val="281"/>
        <w:jc w:val="center"/>
      </w:trPr>
      <w:tc>
        <w:tcPr>
          <w:tcW w:w="141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6747" w:rsidRPr="00BF355D" w:rsidRDefault="00416747" w:rsidP="00416747">
          <w:pPr>
            <w:rPr>
              <w:b/>
              <w:bCs/>
              <w:sz w:val="32"/>
              <w:szCs w:val="32"/>
            </w:rPr>
          </w:pPr>
        </w:p>
      </w:tc>
      <w:tc>
        <w:tcPr>
          <w:tcW w:w="8707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6747" w:rsidRPr="00BF355D" w:rsidRDefault="00416747" w:rsidP="00416747">
          <w:pPr>
            <w:rPr>
              <w:rFonts w:ascii="Arial" w:hAnsi="Arial"/>
              <w:b/>
              <w:sz w:val="32"/>
              <w:szCs w:val="32"/>
            </w:rPr>
          </w:pPr>
        </w:p>
      </w:tc>
      <w:tc>
        <w:tcPr>
          <w:tcW w:w="21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6747" w:rsidRPr="00BF355D" w:rsidRDefault="00416747" w:rsidP="00416747">
          <w:pPr>
            <w:tabs>
              <w:tab w:val="left" w:pos="8423"/>
            </w:tabs>
          </w:pPr>
          <w:r w:rsidRPr="00BF355D">
            <w:t>Rev. No</w:t>
          </w:r>
        </w:p>
      </w:tc>
      <w:tc>
        <w:tcPr>
          <w:tcW w:w="244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416747" w:rsidRPr="00BF355D" w:rsidRDefault="00416747" w:rsidP="00416747">
          <w:pPr>
            <w:tabs>
              <w:tab w:val="left" w:pos="8423"/>
            </w:tabs>
          </w:pPr>
          <w:r w:rsidRPr="00BF355D">
            <w:t>00</w:t>
          </w:r>
        </w:p>
      </w:tc>
    </w:tr>
  </w:tbl>
  <w:p w:rsidR="00416747" w:rsidRPr="00416747" w:rsidRDefault="00416747" w:rsidP="004167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826CA"/>
    <w:multiLevelType w:val="hybridMultilevel"/>
    <w:tmpl w:val="E1EA71C0"/>
    <w:lvl w:ilvl="0" w:tplc="5FA49CD4">
      <w:start w:val="120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C9"/>
    <w:rsid w:val="00017749"/>
    <w:rsid w:val="00157E47"/>
    <w:rsid w:val="00245B55"/>
    <w:rsid w:val="00416747"/>
    <w:rsid w:val="00513D31"/>
    <w:rsid w:val="00604AEA"/>
    <w:rsid w:val="006057C9"/>
    <w:rsid w:val="00614856"/>
    <w:rsid w:val="0089204C"/>
    <w:rsid w:val="00A056E1"/>
    <w:rsid w:val="00B252AF"/>
    <w:rsid w:val="00BF54A4"/>
    <w:rsid w:val="00CA09C3"/>
    <w:rsid w:val="00EB3BFD"/>
    <w:rsid w:val="00FB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8BA977"/>
  <w15:docId w15:val="{5309F8A6-6230-4E57-A571-546D6AF30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7C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057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39"/>
  </w:style>
  <w:style w:type="paragraph" w:styleId="Footer">
    <w:name w:val="footer"/>
    <w:basedOn w:val="Normal"/>
    <w:link w:val="FooterChar"/>
    <w:uiPriority w:val="99"/>
    <w:unhideWhenUsed/>
    <w:rsid w:val="00FB2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FB94193B7DEC9743BAFE5AFD3C849332" ma:contentTypeVersion="" ma:contentTypeDescription="إنشاء مستند جديد." ma:contentTypeScope="" ma:versionID="284de0f713957dc2fa60ea6c1f985fb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FC70E0-2751-4640-84E4-D0F193B7A524}"/>
</file>

<file path=customXml/itemProps2.xml><?xml version="1.0" encoding="utf-8"?>
<ds:datastoreItem xmlns:ds="http://schemas.openxmlformats.org/officeDocument/2006/customXml" ds:itemID="{2610E991-C34F-4FD9-B9E5-D26673DA8639}"/>
</file>

<file path=customXml/itemProps3.xml><?xml version="1.0" encoding="utf-8"?>
<ds:datastoreItem xmlns:ds="http://schemas.openxmlformats.org/officeDocument/2006/customXml" ds:itemID="{2D18B3B3-654B-4F62-8974-698037D2CC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dirgo</dc:creator>
  <cp:lastModifiedBy>Magdy Abdelrahman Abdullah Mohamed</cp:lastModifiedBy>
  <cp:revision>2</cp:revision>
  <cp:lastPrinted>2014-12-28T05:25:00Z</cp:lastPrinted>
  <dcterms:created xsi:type="dcterms:W3CDTF">2021-12-12T13:58:00Z</dcterms:created>
  <dcterms:modified xsi:type="dcterms:W3CDTF">2021-12-12T13:58:00Z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0x010100FB94193B7DEC9743BAFE5AFD3C849332</vt:lpwstr>
  </property>
</Properties>
</file>