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3002B" w14:textId="77777777" w:rsidR="00F01BF9" w:rsidRDefault="00F01BF9" w:rsidP="00147A8A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color w:val="008181"/>
          <w:sz w:val="29"/>
          <w:szCs w:val="29"/>
          <w:rtl/>
        </w:rPr>
      </w:pPr>
    </w:p>
    <w:p w14:paraId="2E3AC978" w14:textId="68431C2F" w:rsidR="00F01BF9" w:rsidRDefault="00F01BF9" w:rsidP="00F01BF9">
      <w:pPr>
        <w:spacing w:line="360" w:lineRule="auto"/>
        <w:jc w:val="center"/>
        <w:rPr>
          <w:rFonts w:ascii="Traditional Arabic" w:hAnsi="Traditional Arabic" w:cs="PT Bold Heading"/>
          <w:b/>
          <w:bCs/>
          <w:color w:val="002060"/>
          <w:sz w:val="36"/>
          <w:szCs w:val="36"/>
          <w:rtl/>
        </w:rPr>
      </w:pPr>
      <w:bookmarkStart w:id="0" w:name="_GoBack"/>
      <w:r w:rsidRPr="003E7405">
        <w:rPr>
          <w:rFonts w:ascii="Traditional Arabic" w:hAnsi="Traditional Arabic" w:cs="PT Bold Heading"/>
          <w:b/>
          <w:bCs/>
          <w:color w:val="002060"/>
          <w:sz w:val="36"/>
          <w:szCs w:val="36"/>
          <w:rtl/>
        </w:rPr>
        <w:t xml:space="preserve">آلية </w:t>
      </w:r>
      <w:r>
        <w:rPr>
          <w:rFonts w:ascii="Traditional Arabic" w:hAnsi="Traditional Arabic" w:cs="PT Bold Heading" w:hint="cs"/>
          <w:b/>
          <w:bCs/>
          <w:color w:val="002060"/>
          <w:sz w:val="36"/>
          <w:szCs w:val="36"/>
          <w:rtl/>
        </w:rPr>
        <w:t>ت</w:t>
      </w:r>
      <w:r w:rsidR="0062103C">
        <w:rPr>
          <w:rFonts w:ascii="Traditional Arabic" w:hAnsi="Traditional Arabic" w:cs="PT Bold Heading" w:hint="cs"/>
          <w:b/>
          <w:bCs/>
          <w:color w:val="002060"/>
          <w:sz w:val="36"/>
          <w:szCs w:val="36"/>
          <w:rtl/>
        </w:rPr>
        <w:t xml:space="preserve">طبيق العدالة والمساواة والنزاهة في </w:t>
      </w:r>
      <w:r w:rsidR="005C0673">
        <w:rPr>
          <w:rFonts w:ascii="Traditional Arabic" w:hAnsi="Traditional Arabic" w:cs="PT Bold Heading" w:hint="cs"/>
          <w:b/>
          <w:bCs/>
          <w:color w:val="002060"/>
          <w:sz w:val="36"/>
          <w:szCs w:val="36"/>
          <w:rtl/>
        </w:rPr>
        <w:t>الترقية</w:t>
      </w:r>
    </w:p>
    <w:tbl>
      <w:tblPr>
        <w:tblStyle w:val="TableGrid"/>
        <w:tblW w:w="86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324" w:type="dxa"/>
          <w:right w:w="106" w:type="dxa"/>
        </w:tblCellMar>
        <w:tblLook w:val="04A0" w:firstRow="1" w:lastRow="0" w:firstColumn="1" w:lastColumn="0" w:noHBand="0" w:noVBand="1"/>
      </w:tblPr>
      <w:tblGrid>
        <w:gridCol w:w="2890"/>
        <w:gridCol w:w="2420"/>
        <w:gridCol w:w="3330"/>
      </w:tblGrid>
      <w:tr w:rsidR="00F01BF9" w:rsidRPr="00276D74" w14:paraId="2A443394" w14:textId="77777777" w:rsidTr="00C06AC9">
        <w:trPr>
          <w:trHeight w:val="253"/>
          <w:jc w:val="center"/>
        </w:trPr>
        <w:tc>
          <w:tcPr>
            <w:tcW w:w="2890" w:type="dxa"/>
          </w:tcPr>
          <w:bookmarkEnd w:id="0"/>
          <w:p w14:paraId="11CA20D5" w14:textId="77777777" w:rsidR="00F01BF9" w:rsidRPr="00276D74" w:rsidRDefault="00F01BF9" w:rsidP="00C06AC9">
            <w:pPr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رمز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الآلية</w:t>
            </w: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>:</w:t>
            </w:r>
          </w:p>
        </w:tc>
        <w:tc>
          <w:tcPr>
            <w:tcW w:w="5750" w:type="dxa"/>
            <w:gridSpan w:val="2"/>
          </w:tcPr>
          <w:p w14:paraId="125A38DD" w14:textId="1976F0B4" w:rsidR="00F01BF9" w:rsidRPr="00276D74" w:rsidRDefault="00F01BF9" w:rsidP="00C06AC9">
            <w:pPr>
              <w:ind w:left="1"/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>الجامعة</w:t>
            </w:r>
            <w:r w:rsidRPr="00276D74">
              <w:rPr>
                <w:rFonts w:asciiTheme="majorBidi" w:hAnsiTheme="majorBidi" w:cstheme="majorBidi"/>
                <w:sz w:val="16"/>
                <w:szCs w:val="20"/>
                <w:rtl/>
              </w:rPr>
              <w:t xml:space="preserve">: </w:t>
            </w: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>جامعة حائل</w:t>
            </w:r>
            <w:r w:rsidRPr="00276D74">
              <w:rPr>
                <w:rFonts w:asciiTheme="majorBidi" w:hAnsiTheme="majorBidi" w:cstheme="majorBidi"/>
                <w:sz w:val="16"/>
                <w:szCs w:val="20"/>
                <w:rtl/>
              </w:rPr>
              <w:t xml:space="preserve"> </w:t>
            </w: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 </w:t>
            </w:r>
          </w:p>
        </w:tc>
      </w:tr>
      <w:tr w:rsidR="00F01BF9" w:rsidRPr="00276D74" w14:paraId="54F6113C" w14:textId="77777777" w:rsidTr="00C06AC9">
        <w:trPr>
          <w:trHeight w:val="199"/>
          <w:jc w:val="center"/>
        </w:trPr>
        <w:tc>
          <w:tcPr>
            <w:tcW w:w="2890" w:type="dxa"/>
          </w:tcPr>
          <w:p w14:paraId="157B7E93" w14:textId="737E8445" w:rsidR="00F01BF9" w:rsidRPr="00276D74" w:rsidRDefault="00F01BF9" w:rsidP="00C06AC9">
            <w:pPr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تاريخ الإعداد: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20</w:t>
            </w: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3</w:t>
            </w: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>/2019</w:t>
            </w:r>
          </w:p>
        </w:tc>
        <w:tc>
          <w:tcPr>
            <w:tcW w:w="2420" w:type="dxa"/>
          </w:tcPr>
          <w:p w14:paraId="3DB37DA8" w14:textId="77777777" w:rsidR="00F01BF9" w:rsidRPr="00B83626" w:rsidRDefault="00F01BF9" w:rsidP="00C06AC9">
            <w:pPr>
              <w:ind w:left="1"/>
              <w:rPr>
                <w:rFonts w:asciiTheme="majorBidi" w:hAnsiTheme="majorBidi" w:cstheme="majorBidi"/>
                <w:b/>
                <w:bCs/>
                <w:sz w:val="16"/>
                <w:szCs w:val="20"/>
              </w:rPr>
            </w:pPr>
            <w:r w:rsidRPr="00B83626"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التوقيع:</w:t>
            </w:r>
          </w:p>
        </w:tc>
        <w:tc>
          <w:tcPr>
            <w:tcW w:w="3330" w:type="dxa"/>
          </w:tcPr>
          <w:p w14:paraId="29E86EF9" w14:textId="77777777" w:rsidR="00F01BF9" w:rsidRPr="00276D74" w:rsidRDefault="00F01BF9" w:rsidP="00C06AC9">
            <w:pPr>
              <w:ind w:right="691"/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إعداد: </w:t>
            </w:r>
            <w:r w:rsidRPr="00276D74">
              <w:rPr>
                <w:rFonts w:asciiTheme="majorBidi" w:hAnsiTheme="majorBidi" w:cstheme="majorBidi"/>
                <w:b/>
                <w:bCs/>
                <w:color w:val="800000"/>
                <w:sz w:val="16"/>
                <w:szCs w:val="20"/>
                <w:rtl/>
              </w:rPr>
              <w:t xml:space="preserve">                                            </w:t>
            </w:r>
          </w:p>
        </w:tc>
      </w:tr>
      <w:tr w:rsidR="00F01BF9" w:rsidRPr="00276D74" w14:paraId="1F7A2794" w14:textId="77777777" w:rsidTr="00C06AC9">
        <w:trPr>
          <w:trHeight w:val="217"/>
          <w:jc w:val="center"/>
        </w:trPr>
        <w:tc>
          <w:tcPr>
            <w:tcW w:w="2890" w:type="dxa"/>
          </w:tcPr>
          <w:p w14:paraId="7F000F46" w14:textId="77777777" w:rsidR="00F01BF9" w:rsidRPr="00276D74" w:rsidRDefault="00F01BF9" w:rsidP="00C06AC9">
            <w:pPr>
              <w:ind w:right="1234"/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تاريخ التدقيق: </w:t>
            </w:r>
          </w:p>
        </w:tc>
        <w:tc>
          <w:tcPr>
            <w:tcW w:w="2420" w:type="dxa"/>
          </w:tcPr>
          <w:p w14:paraId="4056E086" w14:textId="77777777" w:rsidR="00F01BF9" w:rsidRPr="00276D74" w:rsidRDefault="00F01BF9" w:rsidP="00C06AC9">
            <w:pPr>
              <w:ind w:right="816"/>
              <w:rPr>
                <w:rFonts w:asciiTheme="majorBidi" w:hAnsiTheme="majorBidi" w:cstheme="majorBidi"/>
                <w:sz w:val="16"/>
                <w:szCs w:val="20"/>
              </w:rPr>
            </w:pPr>
            <w:r w:rsidRPr="00B83626"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التوقيع:</w:t>
            </w:r>
          </w:p>
        </w:tc>
        <w:tc>
          <w:tcPr>
            <w:tcW w:w="3330" w:type="dxa"/>
          </w:tcPr>
          <w:p w14:paraId="5FF04454" w14:textId="77777777" w:rsidR="00F01BF9" w:rsidRPr="00276D74" w:rsidRDefault="00F01BF9" w:rsidP="00C06AC9">
            <w:pPr>
              <w:ind w:right="816"/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دققت من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طرف</w:t>
            </w: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:                                    </w:t>
            </w:r>
          </w:p>
        </w:tc>
      </w:tr>
      <w:tr w:rsidR="00F01BF9" w:rsidRPr="00276D74" w14:paraId="5590C6DB" w14:textId="77777777" w:rsidTr="00C06AC9">
        <w:trPr>
          <w:trHeight w:val="208"/>
          <w:jc w:val="center"/>
        </w:trPr>
        <w:tc>
          <w:tcPr>
            <w:tcW w:w="2890" w:type="dxa"/>
          </w:tcPr>
          <w:p w14:paraId="2C4D232C" w14:textId="77777777" w:rsidR="00F01BF9" w:rsidRPr="00276D74" w:rsidRDefault="00F01BF9" w:rsidP="00C06AC9">
            <w:pPr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تاريخ الاعتماد: </w:t>
            </w:r>
          </w:p>
        </w:tc>
        <w:tc>
          <w:tcPr>
            <w:tcW w:w="2420" w:type="dxa"/>
          </w:tcPr>
          <w:p w14:paraId="264B10A0" w14:textId="77777777" w:rsidR="00F01BF9" w:rsidRPr="00276D74" w:rsidRDefault="00F01BF9" w:rsidP="00C06AC9">
            <w:pPr>
              <w:ind w:right="588"/>
              <w:rPr>
                <w:rFonts w:asciiTheme="majorBidi" w:hAnsiTheme="majorBidi" w:cstheme="majorBidi"/>
                <w:sz w:val="16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التوقيع</w:t>
            </w: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:                                     </w:t>
            </w:r>
          </w:p>
        </w:tc>
        <w:tc>
          <w:tcPr>
            <w:tcW w:w="3330" w:type="dxa"/>
          </w:tcPr>
          <w:p w14:paraId="28C98219" w14:textId="77777777" w:rsidR="00F01BF9" w:rsidRPr="00276D74" w:rsidRDefault="00F01BF9" w:rsidP="00C06AC9">
            <w:pPr>
              <w:ind w:right="588"/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اعتمدت من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طرف</w:t>
            </w: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:                                     </w:t>
            </w:r>
          </w:p>
        </w:tc>
      </w:tr>
      <w:tr w:rsidR="00F01BF9" w:rsidRPr="00276D74" w14:paraId="08C602F7" w14:textId="77777777" w:rsidTr="00C06AC9">
        <w:trPr>
          <w:trHeight w:val="208"/>
          <w:jc w:val="center"/>
        </w:trPr>
        <w:tc>
          <w:tcPr>
            <w:tcW w:w="2890" w:type="dxa"/>
          </w:tcPr>
          <w:p w14:paraId="2E29AE3B" w14:textId="77777777" w:rsidR="00F01BF9" w:rsidRPr="00276D74" w:rsidRDefault="00F01BF9" w:rsidP="00C06AC9">
            <w:pPr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تاريخ المراجعة: </w:t>
            </w:r>
          </w:p>
        </w:tc>
        <w:tc>
          <w:tcPr>
            <w:tcW w:w="2420" w:type="dxa"/>
          </w:tcPr>
          <w:p w14:paraId="100DCBC7" w14:textId="77777777" w:rsidR="00F01BF9" w:rsidRPr="00276D74" w:rsidRDefault="00F01BF9" w:rsidP="00C06AC9">
            <w:pPr>
              <w:ind w:left="1"/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 xml:space="preserve">الطبعة: </w:t>
            </w:r>
            <w:r>
              <w:rPr>
                <w:rFonts w:asciiTheme="majorBidi" w:hAnsiTheme="majorBidi" w:cstheme="majorBidi" w:hint="cs"/>
                <w:sz w:val="16"/>
                <w:szCs w:val="20"/>
                <w:rtl/>
              </w:rPr>
              <w:t>1</w:t>
            </w:r>
          </w:p>
        </w:tc>
        <w:tc>
          <w:tcPr>
            <w:tcW w:w="3330" w:type="dxa"/>
          </w:tcPr>
          <w:p w14:paraId="7C4F4990" w14:textId="77777777" w:rsidR="00F01BF9" w:rsidRPr="00276D74" w:rsidRDefault="00F01BF9" w:rsidP="00C06AC9">
            <w:pPr>
              <w:ind w:right="201"/>
              <w:rPr>
                <w:rFonts w:asciiTheme="majorBidi" w:hAnsiTheme="majorBidi" w:cstheme="majorBidi"/>
                <w:sz w:val="16"/>
                <w:szCs w:val="20"/>
              </w:rPr>
            </w:pPr>
            <w:r w:rsidRPr="00276D74"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>عدد صفحات ال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>آلية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20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20"/>
                <w:rtl/>
              </w:rPr>
              <w:t>4</w:t>
            </w:r>
          </w:p>
        </w:tc>
      </w:tr>
    </w:tbl>
    <w:p w14:paraId="6EEC482A" w14:textId="77777777" w:rsidR="00F01BF9" w:rsidRPr="00FB7D64" w:rsidRDefault="00F01BF9" w:rsidP="00F01BF9">
      <w:pPr>
        <w:spacing w:after="0" w:line="360" w:lineRule="auto"/>
        <w:jc w:val="both"/>
        <w:rPr>
          <w:rFonts w:cs="PT Bold Heading"/>
          <w:b/>
          <w:bCs/>
          <w:color w:val="002060"/>
          <w:sz w:val="24"/>
          <w:szCs w:val="24"/>
          <w:rtl/>
        </w:rPr>
      </w:pPr>
      <w:r w:rsidRPr="00FB7D64">
        <w:rPr>
          <w:rFonts w:cs="PT Bold Heading" w:hint="cs"/>
          <w:b/>
          <w:bCs/>
          <w:color w:val="002060"/>
          <w:sz w:val="24"/>
          <w:szCs w:val="24"/>
          <w:rtl/>
        </w:rPr>
        <w:t>تعريف الآلية:</w:t>
      </w:r>
    </w:p>
    <w:p w14:paraId="799961EC" w14:textId="03D1A99B" w:rsidR="00F01BF9" w:rsidRPr="007056CE" w:rsidRDefault="00F01BF9" w:rsidP="00076E2A">
      <w:pPr>
        <w:spacing w:line="360" w:lineRule="auto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 xml:space="preserve">مجموعة من الإجراءات المنهجية التي تهدف </w:t>
      </w:r>
      <w:r w:rsidR="00076E2A" w:rsidRPr="007056CE">
        <w:rPr>
          <w:rFonts w:cs="AL-Mohanad Bold" w:hint="cs"/>
          <w:sz w:val="28"/>
          <w:szCs w:val="28"/>
          <w:rtl/>
        </w:rPr>
        <w:t>لتطبيق العدالة والمساواة والنزاهة في الترقية الوظيفية.</w:t>
      </w:r>
    </w:p>
    <w:p w14:paraId="0C4EA5E1" w14:textId="77777777" w:rsidR="00F01BF9" w:rsidRPr="00866CEA" w:rsidRDefault="00F01BF9" w:rsidP="00866CEA">
      <w:pPr>
        <w:spacing w:after="0" w:line="360" w:lineRule="auto"/>
        <w:jc w:val="both"/>
        <w:rPr>
          <w:rFonts w:cs="PT Bold Heading"/>
          <w:b/>
          <w:bCs/>
          <w:color w:val="002060"/>
          <w:sz w:val="24"/>
          <w:szCs w:val="24"/>
          <w:rtl/>
        </w:rPr>
      </w:pPr>
      <w:r w:rsidRPr="00866CEA">
        <w:rPr>
          <w:rFonts w:cs="PT Bold Heading" w:hint="cs"/>
          <w:b/>
          <w:bCs/>
          <w:color w:val="002060"/>
          <w:sz w:val="24"/>
          <w:szCs w:val="24"/>
          <w:rtl/>
        </w:rPr>
        <w:t>أهمية الآلية:</w:t>
      </w:r>
    </w:p>
    <w:p w14:paraId="1E9E372D" w14:textId="30D91F07" w:rsidR="00DE28B1" w:rsidRPr="007056CE" w:rsidRDefault="00402B43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 xml:space="preserve">تحقيق مبدأ </w:t>
      </w:r>
      <w:r w:rsidR="0051180E" w:rsidRPr="007056CE">
        <w:rPr>
          <w:rFonts w:cs="AL-Mohanad Bold" w:hint="cs"/>
          <w:sz w:val="28"/>
          <w:szCs w:val="28"/>
          <w:rtl/>
        </w:rPr>
        <w:t>المساواة</w:t>
      </w:r>
      <w:r w:rsidRPr="007056CE">
        <w:rPr>
          <w:rFonts w:cs="AL-Mohanad Bold" w:hint="cs"/>
          <w:sz w:val="28"/>
          <w:szCs w:val="28"/>
          <w:rtl/>
        </w:rPr>
        <w:t xml:space="preserve"> والعدالة </w:t>
      </w:r>
      <w:r w:rsidRPr="007056CE">
        <w:rPr>
          <w:rFonts w:cs="AL-Mohanad Bold" w:hint="eastAsia"/>
          <w:sz w:val="28"/>
          <w:szCs w:val="28"/>
          <w:rtl/>
        </w:rPr>
        <w:t>في</w:t>
      </w:r>
      <w:r w:rsidRPr="007056CE">
        <w:rPr>
          <w:rFonts w:cs="AL-Mohanad Bold" w:hint="cs"/>
          <w:sz w:val="28"/>
          <w:szCs w:val="28"/>
          <w:rtl/>
        </w:rPr>
        <w:t xml:space="preserve"> </w:t>
      </w:r>
      <w:r w:rsidR="005C0673" w:rsidRPr="007056CE">
        <w:rPr>
          <w:rFonts w:cs="AL-Mohanad Bold" w:hint="cs"/>
          <w:sz w:val="28"/>
          <w:szCs w:val="28"/>
          <w:rtl/>
        </w:rPr>
        <w:t xml:space="preserve">ترقية </w:t>
      </w:r>
      <w:r w:rsidRPr="007056CE">
        <w:rPr>
          <w:rFonts w:cs="AL-Mohanad Bold" w:hint="cs"/>
          <w:sz w:val="28"/>
          <w:szCs w:val="28"/>
          <w:rtl/>
        </w:rPr>
        <w:t>الموظفين</w:t>
      </w:r>
      <w:r w:rsidR="005C0673" w:rsidRPr="007056CE">
        <w:rPr>
          <w:rFonts w:cs="AL-Mohanad Bold" w:hint="cs"/>
          <w:sz w:val="28"/>
          <w:szCs w:val="28"/>
          <w:rtl/>
        </w:rPr>
        <w:t xml:space="preserve"> لشغل الوظائف </w:t>
      </w:r>
      <w:r w:rsidR="005C0673" w:rsidRPr="007056CE">
        <w:rPr>
          <w:rFonts w:cs="AL-Mohanad Bold" w:hint="eastAsia"/>
          <w:sz w:val="28"/>
          <w:szCs w:val="28"/>
          <w:rtl/>
        </w:rPr>
        <w:t>الأعلى</w:t>
      </w:r>
      <w:r w:rsidRPr="007056CE">
        <w:rPr>
          <w:rFonts w:cs="AL-Mohanad Bold" w:hint="cs"/>
          <w:sz w:val="28"/>
          <w:szCs w:val="28"/>
          <w:rtl/>
        </w:rPr>
        <w:t xml:space="preserve"> </w:t>
      </w:r>
      <w:r w:rsidR="0051180E" w:rsidRPr="007056CE">
        <w:rPr>
          <w:rFonts w:cs="AL-Mohanad Bold" w:hint="cs"/>
          <w:sz w:val="28"/>
          <w:szCs w:val="28"/>
          <w:rtl/>
        </w:rPr>
        <w:t xml:space="preserve">وفق </w:t>
      </w:r>
      <w:r w:rsidR="005C0673" w:rsidRPr="007056CE">
        <w:rPr>
          <w:rFonts w:cs="AL-Mohanad Bold" w:hint="cs"/>
          <w:sz w:val="28"/>
          <w:szCs w:val="28"/>
          <w:rtl/>
        </w:rPr>
        <w:t>اللوائح والقوانين بالمملكة</w:t>
      </w:r>
      <w:r w:rsidR="00DE28B1" w:rsidRPr="007056CE">
        <w:rPr>
          <w:rFonts w:cs="AL-Mohanad Bold" w:hint="cs"/>
          <w:sz w:val="28"/>
          <w:szCs w:val="28"/>
          <w:rtl/>
        </w:rPr>
        <w:t>.</w:t>
      </w:r>
    </w:p>
    <w:p w14:paraId="6C633CAA" w14:textId="60968D3E" w:rsidR="005C0673" w:rsidRPr="007056CE" w:rsidRDefault="005C0673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 xml:space="preserve">تساعد متخذي القرار في معرفة </w:t>
      </w:r>
      <w:r w:rsidR="00F76EAA" w:rsidRPr="007056CE">
        <w:rPr>
          <w:rFonts w:cs="AL-Mohanad Bold" w:hint="eastAsia"/>
          <w:sz w:val="28"/>
          <w:szCs w:val="28"/>
          <w:rtl/>
        </w:rPr>
        <w:t>إجراءات</w:t>
      </w:r>
      <w:r w:rsidR="00F76EAA" w:rsidRPr="007056CE">
        <w:rPr>
          <w:rFonts w:cs="AL-Mohanad Bold" w:hint="cs"/>
          <w:sz w:val="28"/>
          <w:szCs w:val="28"/>
          <w:rtl/>
        </w:rPr>
        <w:t xml:space="preserve"> </w:t>
      </w:r>
      <w:r w:rsidR="00076E2A" w:rsidRPr="007056CE">
        <w:rPr>
          <w:rFonts w:cs="AL-Mohanad Bold" w:hint="cs"/>
          <w:sz w:val="28"/>
          <w:szCs w:val="28"/>
          <w:rtl/>
        </w:rPr>
        <w:t>تطبيق العدالة والمساواة والنزاهة في ال</w:t>
      </w:r>
      <w:r w:rsidR="00F76EAA" w:rsidRPr="007056CE">
        <w:rPr>
          <w:rFonts w:cs="AL-Mohanad Bold" w:hint="cs"/>
          <w:sz w:val="28"/>
          <w:szCs w:val="28"/>
          <w:rtl/>
        </w:rPr>
        <w:t xml:space="preserve">ترقية </w:t>
      </w:r>
      <w:r w:rsidR="00076E2A" w:rsidRPr="007056CE">
        <w:rPr>
          <w:rFonts w:cs="AL-Mohanad Bold" w:hint="cs"/>
          <w:sz w:val="28"/>
          <w:szCs w:val="28"/>
          <w:rtl/>
        </w:rPr>
        <w:t>الوظيفية.</w:t>
      </w:r>
    </w:p>
    <w:p w14:paraId="47235C8B" w14:textId="7E8055EE" w:rsidR="0051180E" w:rsidRPr="007056CE" w:rsidRDefault="0051180E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 xml:space="preserve">اتاحة الفرص </w:t>
      </w:r>
      <w:r w:rsidR="006F1047" w:rsidRPr="007056CE">
        <w:rPr>
          <w:rFonts w:cs="AL-Mohanad Bold" w:hint="cs"/>
          <w:sz w:val="28"/>
          <w:szCs w:val="28"/>
          <w:rtl/>
        </w:rPr>
        <w:t xml:space="preserve">لتمييز </w:t>
      </w:r>
      <w:r w:rsidRPr="007056CE">
        <w:rPr>
          <w:rFonts w:cs="AL-Mohanad Bold" w:hint="cs"/>
          <w:sz w:val="28"/>
          <w:szCs w:val="28"/>
          <w:rtl/>
        </w:rPr>
        <w:t xml:space="preserve">أصحاب الكفاءات والخبرات </w:t>
      </w:r>
      <w:r w:rsidR="00F76EAA" w:rsidRPr="007056CE">
        <w:rPr>
          <w:rFonts w:cs="AL-Mohanad Bold" w:hint="cs"/>
          <w:sz w:val="28"/>
          <w:szCs w:val="28"/>
          <w:rtl/>
        </w:rPr>
        <w:t>من خلال ترقيتهم ل</w:t>
      </w:r>
      <w:r w:rsidR="00685CA0" w:rsidRPr="007056CE">
        <w:rPr>
          <w:rFonts w:cs="AL-Mohanad Bold" w:hint="cs"/>
          <w:sz w:val="28"/>
          <w:szCs w:val="28"/>
          <w:rtl/>
        </w:rPr>
        <w:t>ل</w:t>
      </w:r>
      <w:r w:rsidR="00F76EAA" w:rsidRPr="007056CE">
        <w:rPr>
          <w:rFonts w:cs="AL-Mohanad Bold" w:hint="cs"/>
          <w:sz w:val="28"/>
          <w:szCs w:val="28"/>
          <w:rtl/>
        </w:rPr>
        <w:t xml:space="preserve">مناصب </w:t>
      </w:r>
      <w:r w:rsidR="00685CA0" w:rsidRPr="007056CE">
        <w:rPr>
          <w:rFonts w:cs="AL-Mohanad Bold" w:hint="cs"/>
          <w:sz w:val="28"/>
          <w:szCs w:val="28"/>
          <w:rtl/>
        </w:rPr>
        <w:t>الأ</w:t>
      </w:r>
      <w:r w:rsidR="00F76EAA" w:rsidRPr="007056CE">
        <w:rPr>
          <w:rFonts w:cs="AL-Mohanad Bold" w:hint="cs"/>
          <w:sz w:val="28"/>
          <w:szCs w:val="28"/>
          <w:rtl/>
        </w:rPr>
        <w:t>على</w:t>
      </w:r>
      <w:r w:rsidRPr="007056CE">
        <w:rPr>
          <w:rFonts w:cs="AL-Mohanad Bold" w:hint="cs"/>
          <w:sz w:val="28"/>
          <w:szCs w:val="28"/>
          <w:rtl/>
        </w:rPr>
        <w:t>.</w:t>
      </w:r>
    </w:p>
    <w:p w14:paraId="38671372" w14:textId="0789BFFA" w:rsidR="00634AD7" w:rsidRPr="007056CE" w:rsidRDefault="00634AD7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 xml:space="preserve">القضاء على الوساطة والمحسوبية في </w:t>
      </w:r>
      <w:r w:rsidR="006F1047" w:rsidRPr="007056CE">
        <w:rPr>
          <w:rFonts w:cs="AL-Mohanad Bold" w:hint="cs"/>
          <w:sz w:val="28"/>
          <w:szCs w:val="28"/>
          <w:rtl/>
        </w:rPr>
        <w:t>عمليات الترقي للوظائف الأعلى</w:t>
      </w:r>
      <w:r w:rsidRPr="007056CE">
        <w:rPr>
          <w:rFonts w:cs="AL-Mohanad Bold" w:hint="cs"/>
          <w:sz w:val="28"/>
          <w:szCs w:val="28"/>
          <w:rtl/>
        </w:rPr>
        <w:t>.</w:t>
      </w:r>
    </w:p>
    <w:p w14:paraId="4A96A1AD" w14:textId="5AE41047" w:rsidR="006F1047" w:rsidRPr="007056CE" w:rsidRDefault="00F76EAA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>تحديد الشروط والمعايير الخاصة بالترق</w:t>
      </w:r>
      <w:r w:rsidR="00685CA0" w:rsidRPr="007056CE">
        <w:rPr>
          <w:rFonts w:cs="AL-Mohanad Bold" w:hint="cs"/>
          <w:sz w:val="28"/>
          <w:szCs w:val="28"/>
          <w:rtl/>
        </w:rPr>
        <w:t>ي</w:t>
      </w:r>
      <w:r w:rsidR="006F1047" w:rsidRPr="007056CE">
        <w:rPr>
          <w:rFonts w:cs="AL-Mohanad Bold" w:hint="cs"/>
          <w:sz w:val="28"/>
          <w:szCs w:val="28"/>
          <w:rtl/>
        </w:rPr>
        <w:t>.</w:t>
      </w:r>
    </w:p>
    <w:p w14:paraId="09F5DAAA" w14:textId="07E4DD98" w:rsidR="00F01BF9" w:rsidRDefault="00F01BF9" w:rsidP="00D91023">
      <w:pPr>
        <w:spacing w:after="0" w:line="240" w:lineRule="auto"/>
        <w:jc w:val="both"/>
        <w:rPr>
          <w:sz w:val="24"/>
          <w:szCs w:val="24"/>
          <w:rtl/>
        </w:rPr>
      </w:pPr>
      <w:r w:rsidRPr="00D91023">
        <w:rPr>
          <w:rFonts w:cs="PT Bold Heading" w:hint="cs"/>
          <w:b/>
          <w:bCs/>
          <w:color w:val="002060"/>
          <w:sz w:val="24"/>
          <w:szCs w:val="24"/>
          <w:rtl/>
        </w:rPr>
        <w:t>إجراءات عمل الآلية:</w:t>
      </w:r>
    </w:p>
    <w:p w14:paraId="3B49CCA7" w14:textId="7A51502D" w:rsidR="00F76EAA" w:rsidRPr="007056CE" w:rsidRDefault="00F76EAA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eastAsia"/>
          <w:sz w:val="28"/>
          <w:szCs w:val="28"/>
          <w:rtl/>
        </w:rPr>
        <w:t>الإعلان</w:t>
      </w:r>
      <w:r w:rsidRPr="007056CE">
        <w:rPr>
          <w:rFonts w:cs="AL-Mohanad Bold" w:hint="cs"/>
          <w:sz w:val="28"/>
          <w:szCs w:val="28"/>
          <w:rtl/>
        </w:rPr>
        <w:t xml:space="preserve"> عن الوظائف الشاغرة </w:t>
      </w:r>
      <w:r w:rsidRPr="007056CE">
        <w:rPr>
          <w:rFonts w:cs="AL-Mohanad Bold" w:hint="eastAsia"/>
          <w:sz w:val="28"/>
          <w:szCs w:val="28"/>
          <w:rtl/>
        </w:rPr>
        <w:t>التي</w:t>
      </w:r>
      <w:r w:rsidRPr="007056CE">
        <w:rPr>
          <w:rFonts w:cs="AL-Mohanad Bold" w:hint="cs"/>
          <w:sz w:val="28"/>
          <w:szCs w:val="28"/>
          <w:rtl/>
        </w:rPr>
        <w:t xml:space="preserve"> يمكن ترقية الموظفين عليها.</w:t>
      </w:r>
    </w:p>
    <w:p w14:paraId="066078D3" w14:textId="21332B5B" w:rsidR="00F76EAA" w:rsidRPr="007056CE" w:rsidRDefault="00F76EAA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eastAsia"/>
          <w:sz w:val="28"/>
          <w:szCs w:val="28"/>
          <w:rtl/>
        </w:rPr>
        <w:t>الإعلان</w:t>
      </w:r>
      <w:r w:rsidRPr="007056CE">
        <w:rPr>
          <w:rFonts w:cs="AL-Mohanad Bold" w:hint="cs"/>
          <w:sz w:val="28"/>
          <w:szCs w:val="28"/>
          <w:rtl/>
        </w:rPr>
        <w:t xml:space="preserve"> عن الشروط والمعايير بكافة الوحدات </w:t>
      </w:r>
      <w:r w:rsidRPr="007056CE">
        <w:rPr>
          <w:rFonts w:cs="AL-Mohanad Bold" w:hint="eastAsia"/>
          <w:sz w:val="28"/>
          <w:szCs w:val="28"/>
          <w:rtl/>
        </w:rPr>
        <w:t>الإدارية</w:t>
      </w:r>
      <w:r w:rsidRPr="007056CE">
        <w:rPr>
          <w:rFonts w:cs="AL-Mohanad Bold" w:hint="cs"/>
          <w:sz w:val="28"/>
          <w:szCs w:val="28"/>
          <w:rtl/>
        </w:rPr>
        <w:t xml:space="preserve"> </w:t>
      </w:r>
      <w:r w:rsidRPr="007056CE">
        <w:rPr>
          <w:rFonts w:cs="AL-Mohanad Bold" w:hint="eastAsia"/>
          <w:sz w:val="28"/>
          <w:szCs w:val="28"/>
          <w:rtl/>
        </w:rPr>
        <w:t>والأكاديمية</w:t>
      </w:r>
      <w:r w:rsidRPr="007056CE">
        <w:rPr>
          <w:rFonts w:cs="AL-Mohanad Bold" w:hint="cs"/>
          <w:sz w:val="28"/>
          <w:szCs w:val="28"/>
          <w:rtl/>
        </w:rPr>
        <w:t xml:space="preserve"> بالجامعة.</w:t>
      </w:r>
    </w:p>
    <w:p w14:paraId="4C9308B1" w14:textId="5354AECD" w:rsidR="00F76EAA" w:rsidRPr="007056CE" w:rsidRDefault="00F76EAA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>تشكيل لجنة معتمدة ومعلنه محايدة لاستلام والمفاضلة بين المتقدمين وفق المعايير والشروط المعلن</w:t>
      </w:r>
      <w:r w:rsidR="00685CA0" w:rsidRPr="007056CE">
        <w:rPr>
          <w:rFonts w:cs="AL-Mohanad Bold" w:hint="cs"/>
          <w:sz w:val="28"/>
          <w:szCs w:val="28"/>
          <w:rtl/>
        </w:rPr>
        <w:t>ة.</w:t>
      </w:r>
    </w:p>
    <w:p w14:paraId="5F5696C0" w14:textId="1C1FAD40" w:rsidR="00F76EAA" w:rsidRPr="007056CE" w:rsidRDefault="00076E2A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>إعلان</w:t>
      </w:r>
      <w:r w:rsidR="00F76EAA" w:rsidRPr="007056CE">
        <w:rPr>
          <w:rFonts w:cs="AL-Mohanad Bold" w:hint="cs"/>
          <w:sz w:val="28"/>
          <w:szCs w:val="28"/>
          <w:rtl/>
        </w:rPr>
        <w:t xml:space="preserve"> </w:t>
      </w:r>
      <w:r w:rsidR="00F76EAA" w:rsidRPr="007056CE">
        <w:rPr>
          <w:rFonts w:cs="AL-Mohanad Bold" w:hint="eastAsia"/>
          <w:sz w:val="28"/>
          <w:szCs w:val="28"/>
          <w:rtl/>
        </w:rPr>
        <w:t>أسماء</w:t>
      </w:r>
      <w:r w:rsidR="00F76EAA" w:rsidRPr="007056CE">
        <w:rPr>
          <w:rFonts w:cs="AL-Mohanad Bold" w:hint="cs"/>
          <w:sz w:val="28"/>
          <w:szCs w:val="28"/>
          <w:rtl/>
        </w:rPr>
        <w:t xml:space="preserve"> الموظفين الذين تنطبق عليهم الشروط الخاصة بالترقية للوظائف المعلن عنها.</w:t>
      </w:r>
    </w:p>
    <w:p w14:paraId="0927B7E9" w14:textId="365B5060" w:rsidR="00F76EAA" w:rsidRPr="007056CE" w:rsidRDefault="00F76EAA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eastAsia"/>
          <w:sz w:val="28"/>
          <w:szCs w:val="28"/>
          <w:rtl/>
        </w:rPr>
        <w:t>الإعلان</w:t>
      </w:r>
      <w:r w:rsidRPr="007056CE">
        <w:rPr>
          <w:rFonts w:cs="AL-Mohanad Bold" w:hint="cs"/>
          <w:sz w:val="28"/>
          <w:szCs w:val="28"/>
          <w:rtl/>
        </w:rPr>
        <w:t xml:space="preserve"> عن </w:t>
      </w:r>
      <w:r w:rsidRPr="007056CE">
        <w:rPr>
          <w:rFonts w:cs="AL-Mohanad Bold" w:hint="eastAsia"/>
          <w:sz w:val="28"/>
          <w:szCs w:val="28"/>
          <w:rtl/>
        </w:rPr>
        <w:t>أسماء</w:t>
      </w:r>
      <w:r w:rsidRPr="007056CE">
        <w:rPr>
          <w:rFonts w:cs="AL-Mohanad Bold" w:hint="cs"/>
          <w:sz w:val="28"/>
          <w:szCs w:val="28"/>
          <w:rtl/>
        </w:rPr>
        <w:t xml:space="preserve"> الموظفين الذين تم ترقيتهم </w:t>
      </w:r>
      <w:r w:rsidRPr="007056CE">
        <w:rPr>
          <w:rFonts w:cs="AL-Mohanad Bold" w:hint="eastAsia"/>
          <w:sz w:val="28"/>
          <w:szCs w:val="28"/>
          <w:rtl/>
        </w:rPr>
        <w:t>في</w:t>
      </w:r>
      <w:r w:rsidRPr="007056CE">
        <w:rPr>
          <w:rFonts w:cs="AL-Mohanad Bold" w:hint="cs"/>
          <w:sz w:val="28"/>
          <w:szCs w:val="28"/>
          <w:rtl/>
        </w:rPr>
        <w:t xml:space="preserve"> الوظائف المعلن عنها ب</w:t>
      </w:r>
      <w:r w:rsidR="00540847" w:rsidRPr="007056CE">
        <w:rPr>
          <w:rFonts w:cs="AL-Mohanad Bold" w:hint="cs"/>
          <w:sz w:val="28"/>
          <w:szCs w:val="28"/>
          <w:rtl/>
        </w:rPr>
        <w:t>الموقع الالكترون</w:t>
      </w:r>
      <w:r w:rsidR="00685CA0" w:rsidRPr="007056CE">
        <w:rPr>
          <w:rFonts w:cs="AL-Mohanad Bold" w:hint="cs"/>
          <w:sz w:val="28"/>
          <w:szCs w:val="28"/>
          <w:rtl/>
        </w:rPr>
        <w:t>ي</w:t>
      </w:r>
      <w:r w:rsidR="00540847" w:rsidRPr="007056CE">
        <w:rPr>
          <w:rFonts w:cs="AL-Mohanad Bold" w:hint="cs"/>
          <w:sz w:val="28"/>
          <w:szCs w:val="28"/>
          <w:rtl/>
        </w:rPr>
        <w:t xml:space="preserve"> والوحدات </w:t>
      </w:r>
      <w:r w:rsidR="00540847" w:rsidRPr="007056CE">
        <w:rPr>
          <w:rFonts w:cs="AL-Mohanad Bold" w:hint="eastAsia"/>
          <w:sz w:val="28"/>
          <w:szCs w:val="28"/>
          <w:rtl/>
        </w:rPr>
        <w:t>الإدارية</w:t>
      </w:r>
      <w:r w:rsidR="00540847" w:rsidRPr="007056CE">
        <w:rPr>
          <w:rFonts w:cs="AL-Mohanad Bold" w:hint="cs"/>
          <w:sz w:val="28"/>
          <w:szCs w:val="28"/>
          <w:rtl/>
        </w:rPr>
        <w:t xml:space="preserve"> </w:t>
      </w:r>
    </w:p>
    <w:p w14:paraId="46F1DD0A" w14:textId="7C6B049B" w:rsidR="009C199A" w:rsidRPr="007056CE" w:rsidRDefault="009C199A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 xml:space="preserve">تشكيل لجنة معلنة ومحايدة لتلقي التظلمات من الموظفين. </w:t>
      </w:r>
    </w:p>
    <w:p w14:paraId="673320EE" w14:textId="00B8BE18" w:rsidR="00204D2A" w:rsidRPr="007056CE" w:rsidRDefault="00076E2A" w:rsidP="007056CE">
      <w:pPr>
        <w:pStyle w:val="a3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AL-Mohanad Bold"/>
          <w:sz w:val="28"/>
          <w:szCs w:val="28"/>
        </w:rPr>
      </w:pPr>
      <w:r w:rsidRPr="007056CE">
        <w:rPr>
          <w:rFonts w:cs="AL-Mohanad Bold" w:hint="cs"/>
          <w:sz w:val="28"/>
          <w:szCs w:val="28"/>
          <w:rtl/>
        </w:rPr>
        <w:t>الاعلان عن نتيجة التظلمات بعد فحصها وفق اللوائح التنظيمية بالجامعة وقوانين المملكة.</w:t>
      </w:r>
      <w:r w:rsidR="00540847" w:rsidRPr="007056CE">
        <w:rPr>
          <w:rFonts w:cs="AL-Mohanad Bold" w:hint="cs"/>
          <w:sz w:val="28"/>
          <w:szCs w:val="28"/>
          <w:rtl/>
        </w:rPr>
        <w:t xml:space="preserve"> </w:t>
      </w:r>
    </w:p>
    <w:sectPr w:rsidR="00204D2A" w:rsidRPr="007056CE" w:rsidSect="0086243E">
      <w:headerReference w:type="default" r:id="rId7"/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31A37" w14:textId="77777777" w:rsidR="00A6700C" w:rsidRDefault="00A6700C" w:rsidP="00A53663">
      <w:pPr>
        <w:spacing w:after="0" w:line="240" w:lineRule="auto"/>
      </w:pPr>
      <w:r>
        <w:separator/>
      </w:r>
    </w:p>
  </w:endnote>
  <w:endnote w:type="continuationSeparator" w:id="0">
    <w:p w14:paraId="7D3906AE" w14:textId="77777777" w:rsidR="00A6700C" w:rsidRDefault="00A6700C" w:rsidP="00A5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3D540" w14:textId="77777777" w:rsidR="00A6700C" w:rsidRDefault="00A6700C" w:rsidP="00A53663">
      <w:pPr>
        <w:spacing w:after="0" w:line="240" w:lineRule="auto"/>
      </w:pPr>
      <w:r>
        <w:separator/>
      </w:r>
    </w:p>
  </w:footnote>
  <w:footnote w:type="continuationSeparator" w:id="0">
    <w:p w14:paraId="47ED0645" w14:textId="77777777" w:rsidR="00A6700C" w:rsidRDefault="00A6700C" w:rsidP="00A5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BDA9" w14:textId="77777777" w:rsidR="00A53663" w:rsidRDefault="00A53663" w:rsidP="00A53663">
    <w:pPr>
      <w:pStyle w:val="a4"/>
      <w:tabs>
        <w:tab w:val="center" w:pos="4320"/>
        <w:tab w:val="left" w:pos="5040"/>
      </w:tabs>
      <w:rPr>
        <w:rtl/>
      </w:rPr>
    </w:pPr>
    <w:r w:rsidRPr="006E75BF">
      <w:rPr>
        <w:noProof/>
      </w:rPr>
      <w:drawing>
        <wp:anchor distT="0" distB="0" distL="114300" distR="114300" simplePos="0" relativeHeight="251659264" behindDoc="1" locked="0" layoutInCell="1" allowOverlap="1" wp14:anchorId="02C11B47" wp14:editId="45402D89">
          <wp:simplePos x="0" y="0"/>
          <wp:positionH relativeFrom="column">
            <wp:posOffset>4857750</wp:posOffset>
          </wp:positionH>
          <wp:positionV relativeFrom="paragraph">
            <wp:posOffset>-19050</wp:posOffset>
          </wp:positionV>
          <wp:extent cx="904875" cy="857250"/>
          <wp:effectExtent l="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E75BF">
      <w:rPr>
        <w:noProof/>
      </w:rPr>
      <w:drawing>
        <wp:anchor distT="0" distB="0" distL="114300" distR="114300" simplePos="0" relativeHeight="251660288" behindDoc="1" locked="0" layoutInCell="1" allowOverlap="1" wp14:anchorId="4A1FCA32" wp14:editId="409CC072">
          <wp:simplePos x="0" y="0"/>
          <wp:positionH relativeFrom="column">
            <wp:posOffset>-257175</wp:posOffset>
          </wp:positionH>
          <wp:positionV relativeFrom="paragraph">
            <wp:posOffset>-19050</wp:posOffset>
          </wp:positionV>
          <wp:extent cx="62865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88FBEE9" wp14:editId="1D9BE742">
          <wp:simplePos x="0" y="0"/>
          <wp:positionH relativeFrom="column">
            <wp:posOffset>2409825</wp:posOffset>
          </wp:positionH>
          <wp:positionV relativeFrom="paragraph">
            <wp:posOffset>-19050</wp:posOffset>
          </wp:positionV>
          <wp:extent cx="733425" cy="9144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21DAD8D" w14:textId="77777777" w:rsidR="00A53663" w:rsidRDefault="00A53663" w:rsidP="00A53663">
    <w:pPr>
      <w:pStyle w:val="a4"/>
      <w:jc w:val="right"/>
      <w:rPr>
        <w:rtl/>
      </w:rPr>
    </w:pPr>
  </w:p>
  <w:p w14:paraId="6797B3B1" w14:textId="77777777" w:rsidR="00A53663" w:rsidRDefault="00A53663" w:rsidP="00A53663">
    <w:pPr>
      <w:pStyle w:val="a4"/>
    </w:pPr>
  </w:p>
  <w:p w14:paraId="41D57EDB" w14:textId="77777777" w:rsidR="00A53663" w:rsidRDefault="00A53663" w:rsidP="00A53663">
    <w:pPr>
      <w:pStyle w:val="a4"/>
    </w:pPr>
  </w:p>
  <w:p w14:paraId="1170969A" w14:textId="77777777" w:rsidR="00A53663" w:rsidRDefault="00A53663" w:rsidP="00A536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5AD"/>
    <w:multiLevelType w:val="hybridMultilevel"/>
    <w:tmpl w:val="0F34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88"/>
    <w:rsid w:val="00016494"/>
    <w:rsid w:val="00047C93"/>
    <w:rsid w:val="00076E2A"/>
    <w:rsid w:val="0008014E"/>
    <w:rsid w:val="000D2C44"/>
    <w:rsid w:val="000F3301"/>
    <w:rsid w:val="00147A8A"/>
    <w:rsid w:val="001C3133"/>
    <w:rsid w:val="00204D2A"/>
    <w:rsid w:val="00297C9A"/>
    <w:rsid w:val="003A033C"/>
    <w:rsid w:val="00402B43"/>
    <w:rsid w:val="00426A58"/>
    <w:rsid w:val="00454020"/>
    <w:rsid w:val="00486F8E"/>
    <w:rsid w:val="004B4AA0"/>
    <w:rsid w:val="004D3013"/>
    <w:rsid w:val="0051180E"/>
    <w:rsid w:val="00540847"/>
    <w:rsid w:val="005633DD"/>
    <w:rsid w:val="005A4E78"/>
    <w:rsid w:val="005C0673"/>
    <w:rsid w:val="0062103C"/>
    <w:rsid w:val="00634AD7"/>
    <w:rsid w:val="00663CF3"/>
    <w:rsid w:val="006857BE"/>
    <w:rsid w:val="00685CA0"/>
    <w:rsid w:val="006F1047"/>
    <w:rsid w:val="006F6583"/>
    <w:rsid w:val="007056CE"/>
    <w:rsid w:val="00784520"/>
    <w:rsid w:val="0086243E"/>
    <w:rsid w:val="00866CEA"/>
    <w:rsid w:val="00891A38"/>
    <w:rsid w:val="0091634F"/>
    <w:rsid w:val="009B1463"/>
    <w:rsid w:val="009C199A"/>
    <w:rsid w:val="00A24CBF"/>
    <w:rsid w:val="00A2650D"/>
    <w:rsid w:val="00A43C68"/>
    <w:rsid w:val="00A53663"/>
    <w:rsid w:val="00A6700C"/>
    <w:rsid w:val="00A878E7"/>
    <w:rsid w:val="00B450A5"/>
    <w:rsid w:val="00C5343C"/>
    <w:rsid w:val="00C902DB"/>
    <w:rsid w:val="00C9442F"/>
    <w:rsid w:val="00CF3C75"/>
    <w:rsid w:val="00D6341A"/>
    <w:rsid w:val="00D74192"/>
    <w:rsid w:val="00D91023"/>
    <w:rsid w:val="00DE28B1"/>
    <w:rsid w:val="00EC45A3"/>
    <w:rsid w:val="00F01BF9"/>
    <w:rsid w:val="00F12588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88D7"/>
  <w15:chartTrackingRefBased/>
  <w15:docId w15:val="{9D992DB8-D7A0-4A44-80AE-9DF6D40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F9"/>
    <w:pPr>
      <w:bidi w:val="0"/>
      <w:spacing w:after="200" w:line="276" w:lineRule="auto"/>
      <w:ind w:left="720"/>
      <w:contextualSpacing/>
    </w:pPr>
    <w:rPr>
      <w:rFonts w:eastAsiaTheme="minorEastAsia"/>
    </w:rPr>
  </w:style>
  <w:style w:type="table" w:customStyle="1" w:styleId="TableGrid">
    <w:name w:val="TableGrid"/>
    <w:rsid w:val="00F01B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5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3663"/>
  </w:style>
  <w:style w:type="paragraph" w:styleId="a5">
    <w:name w:val="footer"/>
    <w:basedOn w:val="a"/>
    <w:link w:val="Char0"/>
    <w:uiPriority w:val="99"/>
    <w:unhideWhenUsed/>
    <w:rsid w:val="00A5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BB166224F56E64CA0FE888A64BBD802" ma:contentTypeVersion="" ma:contentTypeDescription="إنشاء مستند جديد." ma:contentTypeScope="" ma:versionID="3f8b5a19ae9cc35e0a84388d6b7ef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CA7E10-2791-4A17-98EC-7AEC09770B29}"/>
</file>

<file path=customXml/itemProps2.xml><?xml version="1.0" encoding="utf-8"?>
<ds:datastoreItem xmlns:ds="http://schemas.openxmlformats.org/officeDocument/2006/customXml" ds:itemID="{19AA132F-24A5-421D-89EA-4886CAF2B87A}"/>
</file>

<file path=customXml/itemProps3.xml><?xml version="1.0" encoding="utf-8"?>
<ds:datastoreItem xmlns:ds="http://schemas.openxmlformats.org/officeDocument/2006/customXml" ds:itemID="{B08C2532-7963-4E1E-9C1C-DEE0DB94D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Haythem Abdel mageed Mohamed</dc:creator>
  <cp:keywords/>
  <dc:description/>
  <cp:lastModifiedBy>Reda Ibrahim Salim</cp:lastModifiedBy>
  <cp:revision>2</cp:revision>
  <dcterms:created xsi:type="dcterms:W3CDTF">2019-09-05T07:45:00Z</dcterms:created>
  <dcterms:modified xsi:type="dcterms:W3CDTF">2019-09-05T07:45:00Z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0x0101005BB166224F56E64CA0FE888A64BBD802</vt:lpwstr>
  </property>
</Properties>
</file>